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4704" w:rsidRPr="00D71A92" w:rsidRDefault="00164704" w:rsidP="00164704">
      <w:pPr>
        <w:tabs>
          <w:tab w:val="right" w:pos="10000"/>
        </w:tabs>
        <w:spacing w:after="0"/>
        <w:rPr>
          <w:rStyle w:val="Emphasis"/>
          <w:rFonts w:eastAsiaTheme="minorEastAsia"/>
          <w:b/>
          <w:i w:val="0"/>
          <w:sz w:val="22"/>
          <w:lang w:eastAsia="zh-TW"/>
        </w:rPr>
      </w:pPr>
      <w:r w:rsidRPr="00A41770">
        <w:rPr>
          <w:rStyle w:val="Emphasis"/>
          <w:b/>
          <w:i w:val="0"/>
          <w:sz w:val="22"/>
        </w:rPr>
        <w:t>3GPP TSG</w:t>
      </w:r>
      <w:r w:rsidR="00584AC8">
        <w:rPr>
          <w:rStyle w:val="Emphasis"/>
          <w:rFonts w:eastAsiaTheme="minorEastAsia" w:hint="eastAsia"/>
          <w:b/>
          <w:i w:val="0"/>
          <w:sz w:val="22"/>
          <w:lang w:eastAsia="zh-TW"/>
        </w:rPr>
        <w:t xml:space="preserve"> </w:t>
      </w:r>
      <w:r w:rsidRPr="00A41770">
        <w:rPr>
          <w:rStyle w:val="Emphasis"/>
          <w:b/>
          <w:i w:val="0"/>
          <w:sz w:val="22"/>
        </w:rPr>
        <w:t>RAN</w:t>
      </w:r>
      <w:r w:rsidR="007629A0">
        <w:rPr>
          <w:rStyle w:val="Emphasis"/>
          <w:rFonts w:eastAsiaTheme="minorEastAsia" w:hint="eastAsia"/>
          <w:b/>
          <w:i w:val="0"/>
          <w:sz w:val="22"/>
          <w:lang w:eastAsia="zh-TW"/>
        </w:rPr>
        <w:t xml:space="preserve"> W</w:t>
      </w:r>
      <w:r w:rsidRPr="00A41770">
        <w:rPr>
          <w:rStyle w:val="Emphasis"/>
          <w:b/>
          <w:i w:val="0"/>
          <w:sz w:val="22"/>
        </w:rPr>
        <w:t xml:space="preserve">G1 </w:t>
      </w:r>
      <w:r w:rsidR="007629A0">
        <w:rPr>
          <w:rStyle w:val="Emphasis"/>
          <w:rFonts w:eastAsiaTheme="minorEastAsia" w:hint="eastAsia"/>
          <w:b/>
          <w:i w:val="0"/>
          <w:sz w:val="22"/>
          <w:lang w:eastAsia="zh-TW"/>
        </w:rPr>
        <w:t xml:space="preserve">Meeting </w:t>
      </w:r>
      <w:r w:rsidR="008F0CC9">
        <w:rPr>
          <w:rStyle w:val="Emphasis"/>
          <w:rFonts w:eastAsiaTheme="minorEastAsia" w:hint="eastAsia"/>
          <w:b/>
          <w:i w:val="0"/>
          <w:sz w:val="22"/>
          <w:lang w:eastAsia="zh-TW"/>
        </w:rPr>
        <w:t>#</w:t>
      </w:r>
      <w:r w:rsidR="00361967">
        <w:rPr>
          <w:rStyle w:val="Emphasis"/>
          <w:rFonts w:eastAsiaTheme="minorEastAsia"/>
          <w:b/>
          <w:i w:val="0"/>
          <w:sz w:val="22"/>
          <w:lang w:eastAsia="zh-TW"/>
        </w:rPr>
        <w:t>9</w:t>
      </w:r>
      <w:r w:rsidR="00386F79">
        <w:rPr>
          <w:rStyle w:val="Emphasis"/>
          <w:rFonts w:eastAsiaTheme="minorEastAsia"/>
          <w:b/>
          <w:i w:val="0"/>
          <w:sz w:val="22"/>
          <w:lang w:eastAsia="zh-TW"/>
        </w:rPr>
        <w:t>4</w:t>
      </w:r>
      <w:r w:rsidR="0087412B">
        <w:rPr>
          <w:rStyle w:val="Emphasis"/>
          <w:rFonts w:eastAsiaTheme="minorEastAsia"/>
          <w:b/>
          <w:i w:val="0"/>
          <w:sz w:val="22"/>
          <w:lang w:eastAsia="zh-TW"/>
        </w:rPr>
        <w:t>bis</w:t>
      </w:r>
      <w:r w:rsidRPr="00A41770">
        <w:rPr>
          <w:rStyle w:val="Emphasis"/>
          <w:b/>
          <w:i w:val="0"/>
          <w:sz w:val="22"/>
        </w:rPr>
        <w:tab/>
      </w:r>
      <w:r w:rsidR="00386F79" w:rsidRPr="00386F79">
        <w:rPr>
          <w:rStyle w:val="Emphasis"/>
          <w:b/>
          <w:i w:val="0"/>
          <w:sz w:val="22"/>
        </w:rPr>
        <w:t>R1-18</w:t>
      </w:r>
      <w:r w:rsidR="0087412B">
        <w:rPr>
          <w:rStyle w:val="Emphasis"/>
          <w:b/>
          <w:i w:val="0"/>
          <w:sz w:val="22"/>
        </w:rPr>
        <w:t>1</w:t>
      </w:r>
      <w:r w:rsidR="00386F79" w:rsidRPr="00386F79">
        <w:rPr>
          <w:rStyle w:val="Emphasis"/>
          <w:b/>
          <w:i w:val="0"/>
          <w:sz w:val="22"/>
        </w:rPr>
        <w:t>0</w:t>
      </w:r>
      <w:r w:rsidR="0087412B">
        <w:rPr>
          <w:rStyle w:val="Emphasis"/>
          <w:b/>
          <w:i w:val="0"/>
          <w:sz w:val="22"/>
        </w:rPr>
        <w:t>455</w:t>
      </w:r>
    </w:p>
    <w:p w:rsidR="008A6BAD" w:rsidRPr="00051139" w:rsidRDefault="0087412B" w:rsidP="008A6BAD">
      <w:pPr>
        <w:tabs>
          <w:tab w:val="right" w:pos="9630"/>
        </w:tabs>
        <w:spacing w:after="0"/>
        <w:jc w:val="both"/>
        <w:rPr>
          <w:rStyle w:val="Emphasis"/>
          <w:rFonts w:eastAsiaTheme="minorEastAsia"/>
          <w:b/>
          <w:i w:val="0"/>
          <w:sz w:val="22"/>
          <w:lang w:eastAsia="zh-TW"/>
        </w:rPr>
      </w:pPr>
      <w:r>
        <w:rPr>
          <w:rStyle w:val="Emphasis"/>
          <w:rFonts w:eastAsia="新細明體"/>
          <w:b/>
          <w:i w:val="0"/>
          <w:sz w:val="22"/>
          <w:lang w:eastAsia="zh-TW"/>
        </w:rPr>
        <w:t>Chengdu</w:t>
      </w:r>
      <w:r w:rsidR="00386F79" w:rsidRPr="009B36C4">
        <w:rPr>
          <w:rStyle w:val="Emphasis"/>
          <w:rFonts w:eastAsia="新細明體"/>
          <w:b/>
          <w:i w:val="0"/>
          <w:sz w:val="22"/>
          <w:lang w:eastAsia="zh-TW"/>
        </w:rPr>
        <w:t xml:space="preserve">, </w:t>
      </w:r>
      <w:r>
        <w:rPr>
          <w:rStyle w:val="Emphasis"/>
          <w:rFonts w:eastAsia="新細明體"/>
          <w:b/>
          <w:i w:val="0"/>
          <w:sz w:val="22"/>
          <w:lang w:eastAsia="zh-TW"/>
        </w:rPr>
        <w:t>China</w:t>
      </w:r>
      <w:r w:rsidR="00386F79" w:rsidRPr="009B36C4">
        <w:rPr>
          <w:rStyle w:val="Emphasis"/>
          <w:rFonts w:eastAsia="新細明體"/>
          <w:b/>
          <w:i w:val="0"/>
          <w:sz w:val="22"/>
          <w:lang w:eastAsia="zh-TW"/>
        </w:rPr>
        <w:t xml:space="preserve">, </w:t>
      </w:r>
      <w:r>
        <w:rPr>
          <w:rStyle w:val="Emphasis"/>
          <w:rFonts w:eastAsia="新細明體"/>
          <w:b/>
          <w:i w:val="0"/>
          <w:sz w:val="22"/>
          <w:lang w:eastAsia="zh-TW"/>
        </w:rPr>
        <w:t>8</w:t>
      </w:r>
      <w:r w:rsidR="00386F79" w:rsidRPr="00A41770">
        <w:rPr>
          <w:rStyle w:val="Emphasis"/>
          <w:rFonts w:eastAsia="新細明體" w:hint="eastAsia"/>
          <w:b/>
          <w:i w:val="0"/>
          <w:sz w:val="22"/>
          <w:vertAlign w:val="superscript"/>
          <w:lang w:eastAsia="zh-TW"/>
        </w:rPr>
        <w:t>th</w:t>
      </w:r>
      <w:r w:rsidR="00386F79">
        <w:rPr>
          <w:rStyle w:val="Emphasis"/>
          <w:rFonts w:eastAsia="新細明體"/>
          <w:b/>
          <w:i w:val="0"/>
          <w:sz w:val="22"/>
          <w:vertAlign w:val="superscript"/>
          <w:lang w:eastAsia="zh-TW"/>
        </w:rPr>
        <w:t xml:space="preserve"> </w:t>
      </w:r>
      <w:r w:rsidR="00386F79" w:rsidRPr="00A41770">
        <w:rPr>
          <w:rStyle w:val="Emphasis"/>
          <w:b/>
          <w:i w:val="0"/>
          <w:sz w:val="22"/>
        </w:rPr>
        <w:t xml:space="preserve">– </w:t>
      </w:r>
      <w:r>
        <w:rPr>
          <w:rStyle w:val="Emphasis"/>
          <w:rFonts w:eastAsiaTheme="minorEastAsia"/>
          <w:b/>
          <w:i w:val="0"/>
          <w:sz w:val="22"/>
          <w:lang w:eastAsia="zh-TW"/>
        </w:rPr>
        <w:t>12</w:t>
      </w:r>
      <w:r w:rsidR="00386F79">
        <w:rPr>
          <w:rStyle w:val="Emphasis"/>
          <w:rFonts w:eastAsia="新細明體"/>
          <w:b/>
          <w:i w:val="0"/>
          <w:sz w:val="22"/>
          <w:vertAlign w:val="superscript"/>
          <w:lang w:eastAsia="zh-TW"/>
        </w:rPr>
        <w:t xml:space="preserve">th </w:t>
      </w:r>
      <w:r>
        <w:rPr>
          <w:rStyle w:val="Emphasis"/>
          <w:rFonts w:eastAsia="新細明體"/>
          <w:b/>
          <w:i w:val="0"/>
          <w:sz w:val="22"/>
          <w:lang w:eastAsia="zh-TW"/>
        </w:rPr>
        <w:t>October</w:t>
      </w:r>
      <w:r w:rsidR="00386F79">
        <w:rPr>
          <w:rStyle w:val="Emphasis"/>
          <w:b/>
          <w:i w:val="0"/>
          <w:sz w:val="22"/>
        </w:rPr>
        <w:t xml:space="preserve"> 201</w:t>
      </w:r>
      <w:r w:rsidR="00386F79">
        <w:rPr>
          <w:rStyle w:val="Emphasis"/>
          <w:rFonts w:eastAsiaTheme="minorEastAsia"/>
          <w:b/>
          <w:i w:val="0"/>
          <w:sz w:val="22"/>
          <w:lang w:eastAsia="zh-TW"/>
        </w:rPr>
        <w:t>8</w:t>
      </w:r>
    </w:p>
    <w:p w:rsidR="00164704" w:rsidRPr="008F0CC9" w:rsidRDefault="00164704" w:rsidP="00164704">
      <w:pPr>
        <w:tabs>
          <w:tab w:val="left" w:pos="1985"/>
        </w:tabs>
        <w:spacing w:after="0"/>
        <w:jc w:val="both"/>
        <w:rPr>
          <w:rStyle w:val="Emphasis"/>
          <w:rFonts w:eastAsiaTheme="minorEastAsia"/>
          <w:b/>
          <w:i w:val="0"/>
          <w:sz w:val="22"/>
          <w:lang w:eastAsia="zh-TW"/>
        </w:rPr>
      </w:pPr>
      <w:r w:rsidRPr="00A41770">
        <w:rPr>
          <w:rStyle w:val="Emphasis"/>
          <w:b/>
          <w:i w:val="0"/>
          <w:sz w:val="22"/>
        </w:rPr>
        <w:t>Agenda item:</w:t>
      </w:r>
      <w:r w:rsidRPr="00A41770">
        <w:rPr>
          <w:rStyle w:val="Emphasis"/>
          <w:b/>
          <w:i w:val="0"/>
          <w:sz w:val="22"/>
        </w:rPr>
        <w:tab/>
      </w:r>
      <w:bookmarkStart w:id="0" w:name="Source"/>
      <w:bookmarkEnd w:id="0"/>
      <w:r w:rsidR="00386F79">
        <w:rPr>
          <w:rStyle w:val="Emphasis"/>
          <w:b/>
          <w:i w:val="0"/>
          <w:sz w:val="22"/>
        </w:rPr>
        <w:t>7</w:t>
      </w:r>
      <w:r w:rsidR="00386F79" w:rsidRPr="00EA200C">
        <w:rPr>
          <w:rStyle w:val="Emphasis"/>
          <w:b/>
          <w:i w:val="0"/>
          <w:sz w:val="22"/>
        </w:rPr>
        <w:t>.</w:t>
      </w:r>
      <w:r w:rsidR="00386F79">
        <w:rPr>
          <w:rStyle w:val="Emphasis"/>
          <w:b/>
          <w:i w:val="0"/>
          <w:sz w:val="22"/>
        </w:rPr>
        <w:t>2.4.1.4</w:t>
      </w:r>
    </w:p>
    <w:p w:rsidR="00164704" w:rsidRPr="00A41770" w:rsidRDefault="00164704" w:rsidP="00164704">
      <w:pPr>
        <w:tabs>
          <w:tab w:val="left" w:pos="1985"/>
        </w:tabs>
        <w:spacing w:after="0"/>
        <w:jc w:val="both"/>
        <w:rPr>
          <w:rStyle w:val="Emphasis"/>
          <w:b/>
          <w:i w:val="0"/>
          <w:sz w:val="22"/>
        </w:rPr>
      </w:pPr>
      <w:r w:rsidRPr="00A41770">
        <w:rPr>
          <w:rStyle w:val="Emphasis"/>
          <w:b/>
          <w:i w:val="0"/>
          <w:sz w:val="22"/>
        </w:rPr>
        <w:t xml:space="preserve">Source: </w:t>
      </w:r>
      <w:r w:rsidRPr="00A41770">
        <w:rPr>
          <w:rStyle w:val="Emphasis"/>
          <w:b/>
          <w:i w:val="0"/>
          <w:sz w:val="22"/>
        </w:rPr>
        <w:tab/>
      </w:r>
      <w:r w:rsidR="006A48F8" w:rsidRPr="00A41770">
        <w:rPr>
          <w:rStyle w:val="Emphasis"/>
          <w:b/>
          <w:i w:val="0"/>
          <w:sz w:val="22"/>
        </w:rPr>
        <w:t>Media</w:t>
      </w:r>
      <w:r w:rsidR="00386F79">
        <w:rPr>
          <w:rStyle w:val="Emphasis"/>
          <w:b/>
          <w:i w:val="0"/>
          <w:sz w:val="22"/>
        </w:rPr>
        <w:t>T</w:t>
      </w:r>
      <w:r w:rsidR="006A48F8" w:rsidRPr="00A41770">
        <w:rPr>
          <w:rStyle w:val="Emphasis"/>
          <w:b/>
          <w:i w:val="0"/>
          <w:sz w:val="22"/>
        </w:rPr>
        <w:t>ek</w:t>
      </w:r>
      <w:r w:rsidRPr="00A41770">
        <w:rPr>
          <w:rStyle w:val="Emphasis"/>
          <w:b/>
          <w:i w:val="0"/>
          <w:sz w:val="22"/>
        </w:rPr>
        <w:t xml:space="preserve"> Inc. </w:t>
      </w:r>
    </w:p>
    <w:p w:rsidR="00164704" w:rsidRPr="006135EA" w:rsidRDefault="00164704" w:rsidP="00D71A92">
      <w:pPr>
        <w:tabs>
          <w:tab w:val="left" w:pos="1985"/>
        </w:tabs>
        <w:spacing w:after="0"/>
        <w:jc w:val="both"/>
        <w:rPr>
          <w:rStyle w:val="Emphasis"/>
          <w:rFonts w:eastAsiaTheme="minorEastAsia"/>
          <w:b/>
          <w:i w:val="0"/>
          <w:sz w:val="22"/>
          <w:lang w:eastAsia="zh-TW"/>
        </w:rPr>
      </w:pPr>
      <w:r w:rsidRPr="00A41770">
        <w:rPr>
          <w:rStyle w:val="Emphasis"/>
          <w:b/>
          <w:i w:val="0"/>
          <w:sz w:val="22"/>
        </w:rPr>
        <w:t xml:space="preserve">Title: </w:t>
      </w:r>
      <w:r w:rsidRPr="00A41770">
        <w:rPr>
          <w:rStyle w:val="Emphasis"/>
          <w:b/>
          <w:i w:val="0"/>
          <w:sz w:val="22"/>
        </w:rPr>
        <w:tab/>
      </w:r>
      <w:r w:rsidR="00386F79" w:rsidRPr="00386F79">
        <w:rPr>
          <w:rStyle w:val="Emphasis"/>
          <w:rFonts w:eastAsiaTheme="minorEastAsia"/>
          <w:b/>
          <w:i w:val="0"/>
          <w:sz w:val="22"/>
          <w:lang w:eastAsia="zh-TW"/>
        </w:rPr>
        <w:t xml:space="preserve">On </w:t>
      </w:r>
      <w:r w:rsidR="0087412B">
        <w:rPr>
          <w:rStyle w:val="Emphasis"/>
          <w:rFonts w:eastAsiaTheme="minorEastAsia"/>
          <w:b/>
          <w:i w:val="0"/>
          <w:sz w:val="22"/>
          <w:lang w:eastAsia="zh-TW"/>
        </w:rPr>
        <w:t xml:space="preserve">Sidelink </w:t>
      </w:r>
      <w:r w:rsidR="00386F79">
        <w:rPr>
          <w:rStyle w:val="Emphasis"/>
          <w:rFonts w:eastAsiaTheme="minorEastAsia"/>
          <w:b/>
          <w:i w:val="0"/>
          <w:sz w:val="22"/>
          <w:lang w:eastAsia="zh-TW"/>
        </w:rPr>
        <w:t>R</w:t>
      </w:r>
      <w:r w:rsidR="00386F79" w:rsidRPr="00386F79">
        <w:rPr>
          <w:rStyle w:val="Emphasis"/>
          <w:rFonts w:eastAsiaTheme="minorEastAsia"/>
          <w:b/>
          <w:i w:val="0"/>
          <w:sz w:val="22"/>
          <w:lang w:eastAsia="zh-TW"/>
        </w:rPr>
        <w:t xml:space="preserve">esource </w:t>
      </w:r>
      <w:r w:rsidR="00386F79">
        <w:rPr>
          <w:rStyle w:val="Emphasis"/>
          <w:rFonts w:eastAsiaTheme="minorEastAsia"/>
          <w:b/>
          <w:i w:val="0"/>
          <w:sz w:val="22"/>
          <w:lang w:eastAsia="zh-TW"/>
        </w:rPr>
        <w:t>A</w:t>
      </w:r>
      <w:r w:rsidR="00386F79" w:rsidRPr="00386F79">
        <w:rPr>
          <w:rStyle w:val="Emphasis"/>
          <w:rFonts w:eastAsiaTheme="minorEastAsia"/>
          <w:b/>
          <w:i w:val="0"/>
          <w:sz w:val="22"/>
          <w:lang w:eastAsia="zh-TW"/>
        </w:rPr>
        <w:t>llocation</w:t>
      </w:r>
      <w:r w:rsidR="0087412B">
        <w:rPr>
          <w:rStyle w:val="Emphasis"/>
          <w:rFonts w:eastAsiaTheme="minorEastAsia"/>
          <w:b/>
          <w:i w:val="0"/>
          <w:sz w:val="22"/>
          <w:lang w:eastAsia="zh-TW"/>
        </w:rPr>
        <w:t xml:space="preserve"> Mechanism</w:t>
      </w:r>
    </w:p>
    <w:p w:rsidR="00164704" w:rsidRPr="00A41770" w:rsidRDefault="00164704" w:rsidP="00D71A92">
      <w:pPr>
        <w:tabs>
          <w:tab w:val="left" w:pos="1985"/>
        </w:tabs>
        <w:spacing w:after="0"/>
        <w:jc w:val="both"/>
        <w:rPr>
          <w:rStyle w:val="Emphasis"/>
          <w:b/>
          <w:i w:val="0"/>
          <w:sz w:val="22"/>
        </w:rPr>
      </w:pPr>
      <w:r w:rsidRPr="00A41770">
        <w:rPr>
          <w:rStyle w:val="Emphasis"/>
          <w:b/>
          <w:i w:val="0"/>
          <w:sz w:val="22"/>
        </w:rPr>
        <w:t>Document for:</w:t>
      </w:r>
      <w:r w:rsidRPr="00A41770">
        <w:rPr>
          <w:rStyle w:val="Emphasis"/>
          <w:b/>
          <w:i w:val="0"/>
          <w:sz w:val="22"/>
        </w:rPr>
        <w:tab/>
      </w:r>
      <w:bookmarkStart w:id="1" w:name="DocumentFor"/>
      <w:bookmarkEnd w:id="1"/>
      <w:r w:rsidRPr="00A41770">
        <w:rPr>
          <w:rStyle w:val="Emphasis"/>
          <w:b/>
          <w:i w:val="0"/>
          <w:sz w:val="22"/>
        </w:rPr>
        <w:t>Discussion/Decision</w:t>
      </w:r>
    </w:p>
    <w:p w:rsidR="004503F9" w:rsidRPr="00183CB7" w:rsidRDefault="004503F9" w:rsidP="00072BFD">
      <w:pPr>
        <w:pStyle w:val="Heading1"/>
        <w:spacing w:before="0" w:after="0"/>
      </w:pPr>
      <w:bookmarkStart w:id="2" w:name="_Ref477948028"/>
      <w:r w:rsidRPr="00183CB7">
        <w:t>Introduction</w:t>
      </w:r>
      <w:bookmarkEnd w:id="2"/>
    </w:p>
    <w:p w:rsidR="00EA390B" w:rsidRDefault="00EA390B" w:rsidP="00EA390B">
      <w:pPr>
        <w:jc w:val="both"/>
        <w:rPr>
          <w:rFonts w:eastAsia="新細明體"/>
          <w:lang w:val="en-GB" w:eastAsia="zh-TW"/>
        </w:rPr>
      </w:pPr>
      <w:r w:rsidRPr="00F05C2B">
        <w:rPr>
          <w:rFonts w:eastAsia="新細明體"/>
          <w:lang w:val="en-GB" w:eastAsia="zh-TW"/>
        </w:rPr>
        <w:t>In R</w:t>
      </w:r>
      <w:r>
        <w:rPr>
          <w:rFonts w:eastAsia="新細明體"/>
          <w:lang w:val="en-GB" w:eastAsia="zh-TW"/>
        </w:rPr>
        <w:t>AN</w:t>
      </w:r>
      <w:r w:rsidR="0087412B">
        <w:rPr>
          <w:rFonts w:eastAsia="新細明體"/>
          <w:lang w:val="en-GB" w:eastAsia="zh-TW"/>
        </w:rPr>
        <w:t>1</w:t>
      </w:r>
      <w:r w:rsidR="00C91229">
        <w:rPr>
          <w:rFonts w:eastAsia="新細明體"/>
          <w:lang w:val="en-GB" w:eastAsia="zh-TW"/>
        </w:rPr>
        <w:t xml:space="preserve"> #</w:t>
      </w:r>
      <w:r w:rsidR="0087412B">
        <w:rPr>
          <w:rFonts w:eastAsia="新細明體"/>
          <w:lang w:val="en-GB" w:eastAsia="zh-TW"/>
        </w:rPr>
        <w:t>94</w:t>
      </w:r>
      <w:r>
        <w:rPr>
          <w:rFonts w:eastAsia="新細明體" w:hint="eastAsia"/>
          <w:lang w:val="en-GB" w:eastAsia="zh-TW"/>
        </w:rPr>
        <w:t xml:space="preserve"> </w:t>
      </w:r>
      <w:r w:rsidRPr="00F05C2B">
        <w:rPr>
          <w:rFonts w:eastAsia="新細明體"/>
          <w:lang w:val="en-GB" w:eastAsia="zh-TW"/>
        </w:rPr>
        <w:t xml:space="preserve">meeting, </w:t>
      </w:r>
      <w:r w:rsidR="0087412B">
        <w:rPr>
          <w:rFonts w:eastAsia="新細明體"/>
          <w:lang w:val="en-GB" w:eastAsia="zh-TW"/>
        </w:rPr>
        <w:t>the following agreements</w:t>
      </w:r>
      <w:r w:rsidR="00145951">
        <w:rPr>
          <w:rFonts w:eastAsia="新細明體"/>
          <w:lang w:val="en-GB" w:eastAsia="zh-TW"/>
        </w:rPr>
        <w:t xml:space="preserve"> related to resource allocation</w:t>
      </w:r>
      <w:r w:rsidR="0087412B">
        <w:rPr>
          <w:rFonts w:eastAsia="新細明體"/>
          <w:lang w:val="en-GB" w:eastAsia="zh-TW"/>
        </w:rPr>
        <w:t xml:space="preserve"> were made</w:t>
      </w:r>
      <w:r w:rsidR="00C91229">
        <w:rPr>
          <w:rFonts w:eastAsia="新細明體"/>
          <w:lang w:val="en-GB" w:eastAsia="zh-TW"/>
        </w:rPr>
        <w:t xml:space="preserve"> [1]</w:t>
      </w:r>
      <w:r w:rsidRPr="00F05C2B">
        <w:rPr>
          <w:rFonts w:eastAsia="新細明體"/>
          <w:lang w:val="en-GB" w:eastAsia="zh-TW"/>
        </w:rPr>
        <w:t xml:space="preserve">: </w:t>
      </w:r>
    </w:p>
    <w:p w:rsidR="0087412B" w:rsidRPr="00255F39" w:rsidRDefault="0087412B" w:rsidP="0087412B">
      <w:pPr>
        <w:rPr>
          <w:b/>
          <w:lang w:eastAsia="x-none"/>
        </w:rPr>
      </w:pPr>
      <w:r w:rsidRPr="00255F39">
        <w:rPr>
          <w:highlight w:val="green"/>
          <w:lang w:eastAsia="x-none"/>
        </w:rPr>
        <w:t>Agreements</w:t>
      </w:r>
      <w:r w:rsidRPr="00255F39">
        <w:rPr>
          <w:b/>
          <w:lang w:eastAsia="x-none"/>
        </w:rPr>
        <w:t>:</w:t>
      </w:r>
    </w:p>
    <w:p w:rsidR="0087412B" w:rsidRPr="00255F39" w:rsidRDefault="0087412B" w:rsidP="00145951">
      <w:pPr>
        <w:pStyle w:val="3GPPAgreements"/>
        <w:jc w:val="left"/>
        <w:rPr>
          <w:sz w:val="20"/>
        </w:rPr>
      </w:pPr>
      <w:r w:rsidRPr="00255F39">
        <w:rPr>
          <w:rFonts w:hint="eastAsia"/>
          <w:sz w:val="20"/>
        </w:rPr>
        <w:t xml:space="preserve">At least two sidelink </w:t>
      </w:r>
      <w:r w:rsidRPr="00255F39">
        <w:rPr>
          <w:sz w:val="20"/>
        </w:rPr>
        <w:t>resource allocation</w:t>
      </w:r>
      <w:r w:rsidRPr="00255F39">
        <w:rPr>
          <w:rFonts w:hint="eastAsia"/>
          <w:sz w:val="20"/>
        </w:rPr>
        <w:t xml:space="preserve"> modes are </w:t>
      </w:r>
      <w:r w:rsidRPr="00255F39">
        <w:rPr>
          <w:sz w:val="20"/>
        </w:rPr>
        <w:t xml:space="preserve">defined for </w:t>
      </w:r>
      <w:r w:rsidRPr="00255F39">
        <w:rPr>
          <w:rFonts w:hint="eastAsia"/>
          <w:sz w:val="20"/>
        </w:rPr>
        <w:t>NR</w:t>
      </w:r>
      <w:r w:rsidRPr="00255F39">
        <w:rPr>
          <w:sz w:val="20"/>
        </w:rPr>
        <w:t>-V2X sidelink communication</w:t>
      </w:r>
    </w:p>
    <w:p w:rsidR="0087412B" w:rsidRPr="00255F39" w:rsidRDefault="0087412B" w:rsidP="00145951">
      <w:pPr>
        <w:pStyle w:val="3GPPAgreements"/>
        <w:numPr>
          <w:ilvl w:val="1"/>
          <w:numId w:val="7"/>
        </w:numPr>
        <w:jc w:val="left"/>
        <w:rPr>
          <w:sz w:val="20"/>
        </w:rPr>
      </w:pPr>
      <w:r w:rsidRPr="00255F39">
        <w:rPr>
          <w:rFonts w:hint="eastAsia"/>
          <w:sz w:val="20"/>
        </w:rPr>
        <w:t xml:space="preserve">Mode 1: </w:t>
      </w:r>
      <w:r w:rsidRPr="00255F39">
        <w:rPr>
          <w:sz w:val="20"/>
        </w:rPr>
        <w:t xml:space="preserve">Base station schedules sidelink </w:t>
      </w:r>
      <w:r w:rsidRPr="00255F39">
        <w:rPr>
          <w:rFonts w:hint="eastAsia"/>
          <w:sz w:val="20"/>
        </w:rPr>
        <w:t>resource</w:t>
      </w:r>
      <w:r w:rsidRPr="00255F39">
        <w:rPr>
          <w:sz w:val="20"/>
        </w:rPr>
        <w:t>(s) to be used by UE for sidelink transmission(s)</w:t>
      </w:r>
    </w:p>
    <w:p w:rsidR="0087412B" w:rsidRPr="00255F39" w:rsidRDefault="0087412B" w:rsidP="00145951">
      <w:pPr>
        <w:pStyle w:val="3GPPAgreements"/>
        <w:numPr>
          <w:ilvl w:val="1"/>
          <w:numId w:val="7"/>
        </w:numPr>
        <w:jc w:val="left"/>
        <w:rPr>
          <w:sz w:val="20"/>
        </w:rPr>
      </w:pPr>
      <w:r w:rsidRPr="00255F39">
        <w:rPr>
          <w:rFonts w:hint="eastAsia"/>
          <w:sz w:val="20"/>
        </w:rPr>
        <w:t xml:space="preserve">Mode 2: UE </w:t>
      </w:r>
      <w:r w:rsidRPr="00255F39">
        <w:rPr>
          <w:sz w:val="20"/>
        </w:rPr>
        <w:t>determines (i.e. base station does not schedule) sidelink transmission resource(s) within sidelink resources configured by base station/network or pre-configured sidelink resources</w:t>
      </w:r>
    </w:p>
    <w:p w:rsidR="0087412B" w:rsidRPr="00255F39" w:rsidRDefault="0087412B" w:rsidP="00145951">
      <w:pPr>
        <w:pStyle w:val="3GPPAgreements"/>
        <w:numPr>
          <w:ilvl w:val="0"/>
          <w:numId w:val="0"/>
        </w:numPr>
        <w:ind w:left="284" w:hanging="284"/>
        <w:jc w:val="left"/>
        <w:rPr>
          <w:sz w:val="20"/>
        </w:rPr>
      </w:pPr>
      <w:r w:rsidRPr="00255F39">
        <w:rPr>
          <w:sz w:val="20"/>
        </w:rPr>
        <w:t>Notes:</w:t>
      </w:r>
    </w:p>
    <w:p w:rsidR="0087412B" w:rsidRPr="00255F39" w:rsidRDefault="0087412B" w:rsidP="00145951">
      <w:pPr>
        <w:pStyle w:val="3GPPAgreements"/>
        <w:numPr>
          <w:ilvl w:val="1"/>
          <w:numId w:val="7"/>
        </w:numPr>
        <w:jc w:val="left"/>
        <w:rPr>
          <w:sz w:val="20"/>
        </w:rPr>
      </w:pPr>
      <w:r w:rsidRPr="00255F39">
        <w:rPr>
          <w:sz w:val="20"/>
        </w:rPr>
        <w:t xml:space="preserve">eNB control of NR sidelink and gNB control of LTE sidelink resources will be separately considered in corresponding agenda items. </w:t>
      </w:r>
    </w:p>
    <w:p w:rsidR="0087412B" w:rsidRPr="00255F39" w:rsidRDefault="0087412B" w:rsidP="00145951">
      <w:pPr>
        <w:pStyle w:val="3GPPAgreements"/>
        <w:numPr>
          <w:ilvl w:val="1"/>
          <w:numId w:val="7"/>
        </w:numPr>
        <w:jc w:val="left"/>
        <w:rPr>
          <w:sz w:val="20"/>
        </w:rPr>
      </w:pPr>
      <w:r w:rsidRPr="00255F39">
        <w:rPr>
          <w:sz w:val="20"/>
        </w:rPr>
        <w:t>Mode-2 definition covers potential sidelink radio-layer functionality or resource allocation sub-modes (subject to further refinement including merging of some or all of them) where</w:t>
      </w:r>
    </w:p>
    <w:p w:rsidR="0087412B" w:rsidRPr="00255F39" w:rsidRDefault="0087412B" w:rsidP="00145951">
      <w:pPr>
        <w:pStyle w:val="3GPPAgreements"/>
        <w:numPr>
          <w:ilvl w:val="2"/>
          <w:numId w:val="8"/>
        </w:numPr>
        <w:jc w:val="left"/>
        <w:rPr>
          <w:sz w:val="20"/>
        </w:rPr>
      </w:pPr>
      <w:r w:rsidRPr="00255F39">
        <w:rPr>
          <w:sz w:val="20"/>
        </w:rPr>
        <w:t>UE autonomously selects sidelink resource for transmission</w:t>
      </w:r>
    </w:p>
    <w:p w:rsidR="0087412B" w:rsidRPr="00255F39" w:rsidRDefault="0087412B" w:rsidP="00145951">
      <w:pPr>
        <w:pStyle w:val="3GPPAgreements"/>
        <w:numPr>
          <w:ilvl w:val="2"/>
          <w:numId w:val="8"/>
        </w:numPr>
        <w:jc w:val="left"/>
        <w:rPr>
          <w:sz w:val="20"/>
        </w:rPr>
      </w:pPr>
      <w:r w:rsidRPr="00255F39">
        <w:rPr>
          <w:sz w:val="20"/>
        </w:rPr>
        <w:t>UE assists sidelink resource selection for other UE(s)</w:t>
      </w:r>
    </w:p>
    <w:p w:rsidR="0087412B" w:rsidRPr="00255F39" w:rsidRDefault="0087412B" w:rsidP="00145951">
      <w:pPr>
        <w:pStyle w:val="3GPPAgreements"/>
        <w:numPr>
          <w:ilvl w:val="2"/>
          <w:numId w:val="8"/>
        </w:numPr>
        <w:jc w:val="left"/>
        <w:rPr>
          <w:sz w:val="20"/>
        </w:rPr>
      </w:pPr>
      <w:r w:rsidRPr="00255F39">
        <w:rPr>
          <w:sz w:val="20"/>
        </w:rPr>
        <w:t>UE is configured with NR configured grant (type-1 like) for sidelink transmission</w:t>
      </w:r>
    </w:p>
    <w:p w:rsidR="0087412B" w:rsidRPr="00255F39" w:rsidRDefault="0087412B" w:rsidP="00145951">
      <w:pPr>
        <w:pStyle w:val="3GPPAgreements"/>
        <w:numPr>
          <w:ilvl w:val="2"/>
          <w:numId w:val="8"/>
        </w:numPr>
        <w:jc w:val="left"/>
        <w:rPr>
          <w:sz w:val="20"/>
        </w:rPr>
      </w:pPr>
      <w:r w:rsidRPr="00255F39">
        <w:rPr>
          <w:sz w:val="20"/>
        </w:rPr>
        <w:t>UE schedules sidelink transmissions of other UEs</w:t>
      </w:r>
    </w:p>
    <w:p w:rsidR="0087412B" w:rsidRPr="00255F39" w:rsidRDefault="0087412B" w:rsidP="00145951">
      <w:pPr>
        <w:pStyle w:val="3GPPAgreements"/>
        <w:jc w:val="left"/>
        <w:rPr>
          <w:sz w:val="20"/>
        </w:rPr>
      </w:pPr>
      <w:r w:rsidRPr="00255F39">
        <w:rPr>
          <w:sz w:val="20"/>
        </w:rPr>
        <w:t>RAN1 to continue study details of resource allocation modes for NR-V2X sidelink communication</w:t>
      </w:r>
    </w:p>
    <w:p w:rsidR="00145951" w:rsidRDefault="00145951" w:rsidP="0087412B">
      <w:pPr>
        <w:rPr>
          <w:highlight w:val="green"/>
          <w:lang w:eastAsia="x-none"/>
        </w:rPr>
      </w:pPr>
    </w:p>
    <w:p w:rsidR="0087412B" w:rsidRPr="002D552E" w:rsidRDefault="0087412B" w:rsidP="0087412B">
      <w:pPr>
        <w:rPr>
          <w:b/>
          <w:lang w:eastAsia="x-none"/>
        </w:rPr>
      </w:pPr>
      <w:r w:rsidRPr="002D552E">
        <w:rPr>
          <w:highlight w:val="green"/>
          <w:lang w:eastAsia="x-none"/>
        </w:rPr>
        <w:t>Agreements</w:t>
      </w:r>
      <w:r w:rsidRPr="002D552E">
        <w:rPr>
          <w:b/>
          <w:lang w:eastAsia="x-none"/>
        </w:rPr>
        <w:t>:</w:t>
      </w:r>
    </w:p>
    <w:p w:rsidR="0087412B" w:rsidRPr="002D552E" w:rsidRDefault="0087412B" w:rsidP="0087412B">
      <w:pPr>
        <w:numPr>
          <w:ilvl w:val="0"/>
          <w:numId w:val="6"/>
        </w:numPr>
        <w:overflowPunct/>
        <w:autoSpaceDE/>
        <w:autoSpaceDN/>
        <w:adjustRightInd/>
        <w:spacing w:after="0"/>
        <w:textAlignment w:val="auto"/>
      </w:pPr>
      <w:r w:rsidRPr="002D552E">
        <w:t>Study at least the following NR sidelink resource allocation techniques:</w:t>
      </w:r>
    </w:p>
    <w:p w:rsidR="0087412B" w:rsidRPr="002D552E" w:rsidRDefault="0087412B" w:rsidP="0087412B">
      <w:pPr>
        <w:numPr>
          <w:ilvl w:val="1"/>
          <w:numId w:val="6"/>
        </w:numPr>
        <w:overflowPunct/>
        <w:autoSpaceDE/>
        <w:autoSpaceDN/>
        <w:adjustRightInd/>
        <w:spacing w:after="0"/>
        <w:textAlignment w:val="auto"/>
      </w:pPr>
      <w:r w:rsidRPr="002D552E">
        <w:t>Dynamic resource allocation</w:t>
      </w:r>
    </w:p>
    <w:p w:rsidR="0087412B" w:rsidRPr="002D552E" w:rsidRDefault="0087412B" w:rsidP="0087412B">
      <w:pPr>
        <w:numPr>
          <w:ilvl w:val="1"/>
          <w:numId w:val="6"/>
        </w:numPr>
        <w:overflowPunct/>
        <w:autoSpaceDE/>
        <w:autoSpaceDN/>
        <w:adjustRightInd/>
        <w:spacing w:after="0"/>
        <w:textAlignment w:val="auto"/>
      </w:pPr>
      <w:r w:rsidRPr="002D552E">
        <w:t>Activation/deactivation based</w:t>
      </w:r>
    </w:p>
    <w:p w:rsidR="0087412B" w:rsidRPr="002D552E" w:rsidRDefault="0087412B" w:rsidP="0087412B">
      <w:pPr>
        <w:numPr>
          <w:ilvl w:val="2"/>
          <w:numId w:val="6"/>
        </w:numPr>
        <w:overflowPunct/>
        <w:autoSpaceDE/>
        <w:autoSpaceDN/>
        <w:adjustRightInd/>
        <w:spacing w:after="0"/>
        <w:textAlignment w:val="auto"/>
      </w:pPr>
      <w:r w:rsidRPr="002D552E">
        <w:t xml:space="preserve">E.g., semi-persistent scheduling allocation or NR grant free type-2 </w:t>
      </w:r>
    </w:p>
    <w:p w:rsidR="0087412B" w:rsidRPr="002D552E" w:rsidRDefault="0087412B" w:rsidP="0087412B">
      <w:pPr>
        <w:numPr>
          <w:ilvl w:val="1"/>
          <w:numId w:val="6"/>
        </w:numPr>
        <w:overflowPunct/>
        <w:autoSpaceDE/>
        <w:autoSpaceDN/>
        <w:adjustRightInd/>
        <w:spacing w:after="0"/>
        <w:textAlignment w:val="auto"/>
      </w:pPr>
      <w:r w:rsidRPr="002D552E">
        <w:t>RRC (pre-)configured</w:t>
      </w:r>
    </w:p>
    <w:p w:rsidR="0087412B" w:rsidRPr="002D552E" w:rsidRDefault="0087412B" w:rsidP="0087412B">
      <w:pPr>
        <w:numPr>
          <w:ilvl w:val="2"/>
          <w:numId w:val="6"/>
        </w:numPr>
        <w:overflowPunct/>
        <w:autoSpaceDE/>
        <w:autoSpaceDN/>
        <w:adjustRightInd/>
        <w:spacing w:after="0"/>
        <w:textAlignment w:val="auto"/>
      </w:pPr>
      <w:r w:rsidRPr="002D552E">
        <w:t>E.g., configured NR grant type-1, UE autonomous selection of resource(s) from resources configured by RRC</w:t>
      </w:r>
    </w:p>
    <w:p w:rsidR="0087412B" w:rsidRPr="002D552E" w:rsidRDefault="0087412B" w:rsidP="0087412B">
      <w:pPr>
        <w:numPr>
          <w:ilvl w:val="0"/>
          <w:numId w:val="6"/>
        </w:numPr>
        <w:overflowPunct/>
        <w:autoSpaceDE/>
        <w:autoSpaceDN/>
        <w:adjustRightInd/>
        <w:spacing w:after="0"/>
        <w:textAlignment w:val="auto"/>
      </w:pPr>
      <w:r w:rsidRPr="002D552E">
        <w:t>RAN1 will study the level of network control, e.g., whether the UE may select other parameters (e.g., MCS) and/or the exact transmission resources, and whether the selection is autonomous or not</w:t>
      </w:r>
    </w:p>
    <w:p w:rsidR="0087412B" w:rsidRDefault="0087412B" w:rsidP="00DC0384">
      <w:pPr>
        <w:jc w:val="both"/>
        <w:rPr>
          <w:lang w:eastAsia="ko-KR"/>
        </w:rPr>
      </w:pPr>
    </w:p>
    <w:p w:rsidR="006D5747" w:rsidRDefault="00920471" w:rsidP="00DC0384">
      <w:pPr>
        <w:jc w:val="both"/>
        <w:rPr>
          <w:rFonts w:eastAsiaTheme="minorEastAsia"/>
          <w:lang w:val="en-GB" w:eastAsia="zh-TW"/>
        </w:rPr>
      </w:pPr>
      <w:r>
        <w:rPr>
          <w:rFonts w:eastAsiaTheme="minorEastAsia" w:hint="eastAsia"/>
          <w:lang w:val="en-GB" w:eastAsia="zh-TW"/>
        </w:rPr>
        <w:t xml:space="preserve">In </w:t>
      </w:r>
      <w:r w:rsidR="00F61BB9">
        <w:rPr>
          <w:rFonts w:eastAsiaTheme="minorEastAsia"/>
          <w:lang w:val="en-GB" w:eastAsia="zh-TW"/>
        </w:rPr>
        <w:t xml:space="preserve">this contribution, we </w:t>
      </w:r>
      <w:r w:rsidR="006D5747">
        <w:rPr>
          <w:rFonts w:eastAsiaTheme="minorEastAsia"/>
          <w:lang w:val="en-GB" w:eastAsia="zh-TW"/>
        </w:rPr>
        <w:t xml:space="preserve">would like to </w:t>
      </w:r>
      <w:r w:rsidR="006A48F8">
        <w:rPr>
          <w:rFonts w:eastAsiaTheme="minorEastAsia"/>
          <w:lang w:val="en-GB" w:eastAsia="zh-TW"/>
        </w:rPr>
        <w:t>discuss</w:t>
      </w:r>
      <w:r w:rsidR="00916CC8">
        <w:rPr>
          <w:rFonts w:eastAsiaTheme="minorEastAsia"/>
          <w:lang w:val="en-GB" w:eastAsia="zh-TW"/>
        </w:rPr>
        <w:t xml:space="preserve"> </w:t>
      </w:r>
      <w:r w:rsidR="00EA3743">
        <w:rPr>
          <w:rFonts w:eastAsiaTheme="minorEastAsia"/>
          <w:lang w:val="en-GB" w:eastAsia="zh-TW"/>
        </w:rPr>
        <w:t xml:space="preserve">NR V2X </w:t>
      </w:r>
      <w:r w:rsidR="00C91229">
        <w:rPr>
          <w:rFonts w:eastAsiaTheme="minorEastAsia"/>
          <w:lang w:val="en-GB" w:eastAsia="zh-TW"/>
        </w:rPr>
        <w:t>sidelink resource allocation mechanism</w:t>
      </w:r>
      <w:r w:rsidR="00CB4D89">
        <w:rPr>
          <w:rFonts w:eastAsiaTheme="minorEastAsia"/>
          <w:lang w:val="en-GB" w:eastAsia="zh-TW"/>
        </w:rPr>
        <w:t>s</w:t>
      </w:r>
      <w:r w:rsidR="0089044D">
        <w:rPr>
          <w:rFonts w:eastAsiaTheme="minorEastAsia"/>
          <w:lang w:val="en-GB" w:eastAsia="zh-TW"/>
        </w:rPr>
        <w:t>.</w:t>
      </w:r>
    </w:p>
    <w:p w:rsidR="00824339" w:rsidRDefault="00824339" w:rsidP="00410E12">
      <w:pPr>
        <w:pStyle w:val="Heading1"/>
        <w:rPr>
          <w:lang w:eastAsia="zh-TW"/>
        </w:rPr>
      </w:pPr>
      <w:r>
        <w:rPr>
          <w:lang w:eastAsia="zh-TW"/>
        </w:rPr>
        <w:t>Discussion</w:t>
      </w:r>
    </w:p>
    <w:p w:rsidR="00824339" w:rsidRDefault="00824339" w:rsidP="00824339">
      <w:pPr>
        <w:jc w:val="both"/>
        <w:rPr>
          <w:rFonts w:eastAsiaTheme="minorEastAsia"/>
          <w:lang w:val="en-GB" w:eastAsia="zh-TW"/>
        </w:rPr>
      </w:pPr>
      <w:r>
        <w:rPr>
          <w:rFonts w:eastAsiaTheme="minorEastAsia"/>
          <w:lang w:val="en-GB" w:eastAsia="zh-TW"/>
        </w:rPr>
        <w:t xml:space="preserve">LTE V2X and eV2X, which have been specified in Releases 14 and 15, can </w:t>
      </w:r>
      <w:r w:rsidR="00550C6E">
        <w:rPr>
          <w:rFonts w:eastAsiaTheme="minorEastAsia"/>
          <w:lang w:val="en-GB" w:eastAsia="zh-TW"/>
        </w:rPr>
        <w:t xml:space="preserve">support basic V2X service. However, </w:t>
      </w:r>
      <w:r w:rsidR="00CB4D89">
        <w:rPr>
          <w:rFonts w:eastAsiaTheme="minorEastAsia"/>
          <w:lang w:val="en-GB" w:eastAsia="zh-TW"/>
        </w:rPr>
        <w:t>NR V2X supports advanced V2X services. The advanced V2X services are categorized into four use case groups:</w:t>
      </w:r>
      <w:r>
        <w:rPr>
          <w:rFonts w:eastAsiaTheme="minorEastAsia"/>
          <w:lang w:val="en-GB" w:eastAsia="zh-TW"/>
        </w:rPr>
        <w:t xml:space="preserve"> </w:t>
      </w:r>
      <w:r w:rsidR="00CB4D89">
        <w:rPr>
          <w:rFonts w:eastAsiaTheme="minorEastAsia"/>
          <w:lang w:val="en-GB" w:eastAsia="zh-TW"/>
        </w:rPr>
        <w:t xml:space="preserve">platooning, </w:t>
      </w:r>
      <w:r w:rsidR="00CB4D89">
        <w:rPr>
          <w:rFonts w:eastAsiaTheme="minorEastAsia"/>
          <w:lang w:val="en-GB" w:eastAsia="zh-TW"/>
        </w:rPr>
        <w:lastRenderedPageBreak/>
        <w:t xml:space="preserve">advanced driving, extended sensors, and remote driving. </w:t>
      </w:r>
      <w:r w:rsidR="00550C6E">
        <w:rPr>
          <w:rFonts w:eastAsiaTheme="minorEastAsia"/>
          <w:lang w:val="en-GB" w:eastAsia="zh-TW"/>
        </w:rPr>
        <w:t>For the requirements, t</w:t>
      </w:r>
      <w:r>
        <w:rPr>
          <w:rFonts w:eastAsiaTheme="minorEastAsia"/>
          <w:lang w:val="en-GB" w:eastAsia="zh-TW"/>
        </w:rPr>
        <w:t>he major differences between LTE V2X and NR V2X are reliability</w:t>
      </w:r>
      <w:r w:rsidR="00550C6E">
        <w:rPr>
          <w:rFonts w:eastAsiaTheme="minorEastAsia"/>
          <w:lang w:val="en-GB" w:eastAsia="zh-TW"/>
        </w:rPr>
        <w:t xml:space="preserve">, </w:t>
      </w:r>
      <w:r>
        <w:rPr>
          <w:rFonts w:eastAsiaTheme="minorEastAsia"/>
          <w:lang w:val="en-GB" w:eastAsia="zh-TW"/>
        </w:rPr>
        <w:t>latency</w:t>
      </w:r>
      <w:r w:rsidR="00550C6E">
        <w:rPr>
          <w:rFonts w:eastAsiaTheme="minorEastAsia"/>
          <w:lang w:val="en-GB" w:eastAsia="zh-TW"/>
        </w:rPr>
        <w:t>, data rate, throughput, and connection density</w:t>
      </w:r>
      <w:r>
        <w:rPr>
          <w:rFonts w:eastAsiaTheme="minorEastAsia"/>
          <w:lang w:val="en-GB" w:eastAsia="zh-TW"/>
        </w:rPr>
        <w:t>. From [2], the latency requirement is 3 ms</w:t>
      </w:r>
      <w:r w:rsidR="00550C6E">
        <w:rPr>
          <w:rFonts w:eastAsiaTheme="minorEastAsia"/>
          <w:lang w:val="en-GB" w:eastAsia="zh-TW"/>
        </w:rPr>
        <w:t>,</w:t>
      </w:r>
      <w:r>
        <w:rPr>
          <w:rFonts w:eastAsiaTheme="minorEastAsia"/>
          <w:lang w:val="en-GB" w:eastAsia="zh-TW"/>
        </w:rPr>
        <w:t xml:space="preserve"> the rel</w:t>
      </w:r>
      <w:r w:rsidR="00550C6E">
        <w:rPr>
          <w:rFonts w:eastAsiaTheme="minorEastAsia"/>
          <w:lang w:val="en-GB" w:eastAsia="zh-TW"/>
        </w:rPr>
        <w:t xml:space="preserve">iability requirement is 99.999% and throughput can be up to 1Gbps for NR V2X. </w:t>
      </w:r>
      <w:r>
        <w:rPr>
          <w:rFonts w:eastAsiaTheme="minorEastAsia"/>
          <w:lang w:val="en-GB" w:eastAsia="zh-TW"/>
        </w:rPr>
        <w:t xml:space="preserve">However, the latency and reliability requirements are 20 ms and 99% </w:t>
      </w:r>
      <w:r w:rsidR="00550C6E">
        <w:rPr>
          <w:rFonts w:eastAsiaTheme="minorEastAsia"/>
          <w:lang w:val="en-GB" w:eastAsia="zh-TW"/>
        </w:rPr>
        <w:t>for</w:t>
      </w:r>
      <w:r>
        <w:rPr>
          <w:rFonts w:eastAsiaTheme="minorEastAsia"/>
          <w:lang w:val="en-GB" w:eastAsia="zh-TW"/>
        </w:rPr>
        <w:t xml:space="preserve"> LTE V2X [3]</w:t>
      </w:r>
      <w:r w:rsidR="00550C6E">
        <w:rPr>
          <w:rFonts w:eastAsiaTheme="minorEastAsia"/>
          <w:lang w:val="en-GB" w:eastAsia="zh-TW"/>
        </w:rPr>
        <w:t>.</w:t>
      </w:r>
    </w:p>
    <w:p w:rsidR="00824339" w:rsidRDefault="00824339" w:rsidP="00824339">
      <w:pPr>
        <w:jc w:val="both"/>
        <w:rPr>
          <w:rFonts w:eastAsiaTheme="minorEastAsia"/>
          <w:lang w:val="en-GB" w:eastAsia="zh-TW"/>
        </w:rPr>
      </w:pPr>
      <w:r>
        <w:rPr>
          <w:rFonts w:eastAsia="新細明體"/>
          <w:b/>
          <w:u w:val="single"/>
          <w:lang w:eastAsia="zh-TW"/>
        </w:rPr>
        <w:t>Observation 1</w:t>
      </w:r>
      <w:r w:rsidRPr="00143FF3">
        <w:rPr>
          <w:rFonts w:eastAsia="新細明體"/>
          <w:b/>
          <w:u w:val="single"/>
          <w:lang w:eastAsia="zh-TW"/>
        </w:rPr>
        <w:t>:</w:t>
      </w:r>
      <w:r>
        <w:rPr>
          <w:rFonts w:eastAsiaTheme="minorEastAsia"/>
          <w:lang w:val="en-GB" w:eastAsia="zh-TW"/>
        </w:rPr>
        <w:t xml:space="preserve"> In NR V2X design, the latency</w:t>
      </w:r>
      <w:r w:rsidR="00550C6E">
        <w:rPr>
          <w:rFonts w:eastAsiaTheme="minorEastAsia"/>
          <w:lang w:val="en-GB" w:eastAsia="zh-TW"/>
        </w:rPr>
        <w:t>,</w:t>
      </w:r>
      <w:r>
        <w:rPr>
          <w:rFonts w:eastAsiaTheme="minorEastAsia"/>
          <w:lang w:val="en-GB" w:eastAsia="zh-TW"/>
        </w:rPr>
        <w:t xml:space="preserve"> reliability</w:t>
      </w:r>
      <w:r w:rsidR="00550C6E">
        <w:rPr>
          <w:rFonts w:eastAsiaTheme="minorEastAsia"/>
          <w:lang w:val="en-GB" w:eastAsia="zh-TW"/>
        </w:rPr>
        <w:t>, data rate, throughput, and connection density</w:t>
      </w:r>
      <w:r>
        <w:rPr>
          <w:rFonts w:eastAsiaTheme="minorEastAsia"/>
          <w:lang w:val="en-GB" w:eastAsia="zh-TW"/>
        </w:rPr>
        <w:t xml:space="preserve"> requirements are the major concerns.</w:t>
      </w:r>
    </w:p>
    <w:p w:rsidR="00824339" w:rsidRDefault="00824339" w:rsidP="00824339">
      <w:pPr>
        <w:jc w:val="both"/>
        <w:rPr>
          <w:rFonts w:eastAsiaTheme="minorEastAsia"/>
          <w:lang w:val="en-GB" w:eastAsia="zh-TW"/>
        </w:rPr>
      </w:pPr>
      <w:r>
        <w:rPr>
          <w:rFonts w:eastAsiaTheme="minorEastAsia"/>
          <w:lang w:val="en-GB" w:eastAsia="zh-TW"/>
        </w:rPr>
        <w:t xml:space="preserve">In the following subsections, we would like to consider </w:t>
      </w:r>
      <w:r w:rsidR="00EC4BDB">
        <w:rPr>
          <w:rFonts w:eastAsiaTheme="minorEastAsia"/>
          <w:lang w:val="en-GB" w:eastAsia="zh-TW"/>
        </w:rPr>
        <w:t>sidelink resource allocation</w:t>
      </w:r>
      <w:r w:rsidR="00550C6E">
        <w:rPr>
          <w:rFonts w:eastAsiaTheme="minorEastAsia"/>
          <w:lang w:val="en-GB" w:eastAsia="zh-TW"/>
        </w:rPr>
        <w:t xml:space="preserve"> mechanisms</w:t>
      </w:r>
      <w:r>
        <w:rPr>
          <w:rFonts w:eastAsiaTheme="minorEastAsia"/>
          <w:lang w:val="en-GB" w:eastAsia="zh-TW"/>
        </w:rPr>
        <w:t>.</w:t>
      </w:r>
    </w:p>
    <w:p w:rsidR="00777174" w:rsidRDefault="00421B0E" w:rsidP="00516899">
      <w:pPr>
        <w:pStyle w:val="Heading2"/>
        <w:ind w:left="567"/>
        <w:rPr>
          <w:lang w:eastAsia="zh-TW"/>
        </w:rPr>
      </w:pPr>
      <w:r>
        <w:rPr>
          <w:lang w:eastAsia="zh-TW"/>
        </w:rPr>
        <w:t xml:space="preserve">Resource Allocation </w:t>
      </w:r>
      <w:r w:rsidR="000512F7">
        <w:rPr>
          <w:lang w:eastAsia="zh-TW"/>
        </w:rPr>
        <w:t>Mode</w:t>
      </w:r>
      <w:r>
        <w:rPr>
          <w:lang w:eastAsia="zh-TW"/>
        </w:rPr>
        <w:t>s</w:t>
      </w:r>
    </w:p>
    <w:p w:rsidR="00740D68" w:rsidRDefault="00550C6E" w:rsidP="00AA6DF3">
      <w:pPr>
        <w:jc w:val="both"/>
      </w:pPr>
      <w:r>
        <w:t xml:space="preserve">It was agreed that at least two resource allocation modes, Mode 1 and Mode 2, to be considered in NR V2X. In Mode 1, base station </w:t>
      </w:r>
      <w:r w:rsidRPr="00255F39">
        <w:t xml:space="preserve">schedules sidelink </w:t>
      </w:r>
      <w:r w:rsidRPr="00255F39">
        <w:rPr>
          <w:rFonts w:hint="eastAsia"/>
        </w:rPr>
        <w:t>resource</w:t>
      </w:r>
      <w:r w:rsidRPr="00255F39">
        <w:t xml:space="preserve"> to be used by UE for sidelink transmission</w:t>
      </w:r>
      <w:r>
        <w:t xml:space="preserve">, which can be regarded as centralized scheduling method. In Mode 2, </w:t>
      </w:r>
      <w:r w:rsidRPr="00255F39">
        <w:rPr>
          <w:rFonts w:hint="eastAsia"/>
        </w:rPr>
        <w:t xml:space="preserve">UE </w:t>
      </w:r>
      <w:r w:rsidRPr="00255F39">
        <w:t>determines sidelink transmission resource within sidelink resource configured by base station or pre-configured sidelink resources</w:t>
      </w:r>
      <w:r w:rsidR="00AA6DF3">
        <w:t xml:space="preserve">. There are four possible </w:t>
      </w:r>
      <w:r w:rsidR="000512F7">
        <w:t>alternative</w:t>
      </w:r>
      <w:r w:rsidR="00AA6DF3">
        <w:t xml:space="preserve">s in Mode 2: (a) </w:t>
      </w:r>
      <w:r w:rsidR="00AA6DF3" w:rsidRPr="00255F39">
        <w:t>UE autonomously selects sidelink resource for transmission</w:t>
      </w:r>
      <w:r w:rsidR="00AA6DF3">
        <w:t xml:space="preserve">, (b) </w:t>
      </w:r>
      <w:r w:rsidR="00AA6DF3" w:rsidRPr="00255F39">
        <w:t>UE assists sidelink resource selection for other UE</w:t>
      </w:r>
      <w:r w:rsidR="00AA6DF3">
        <w:t xml:space="preserve">s, (c) </w:t>
      </w:r>
      <w:r w:rsidR="00AA6DF3" w:rsidRPr="00255F39">
        <w:t>UE is configured with NR configured grant for sidelink transmission</w:t>
      </w:r>
      <w:r w:rsidR="00AA6DF3">
        <w:t xml:space="preserve">, </w:t>
      </w:r>
      <w:r w:rsidR="00740D68">
        <w:t xml:space="preserve">and </w:t>
      </w:r>
      <w:r w:rsidR="00AA6DF3">
        <w:t xml:space="preserve">(d) </w:t>
      </w:r>
      <w:r w:rsidR="00AA6DF3" w:rsidRPr="00255F39">
        <w:t>UE schedules sidelink transmissions of other UEs</w:t>
      </w:r>
      <w:r w:rsidR="00740D68">
        <w:t xml:space="preserve">. </w:t>
      </w:r>
    </w:p>
    <w:p w:rsidR="00550C6E" w:rsidRDefault="000512F7" w:rsidP="00AA6DF3">
      <w:pPr>
        <w:jc w:val="both"/>
      </w:pPr>
      <w:r>
        <w:t>Alternative</w:t>
      </w:r>
      <w:r w:rsidR="00740D68">
        <w:t xml:space="preserve"> (a) can be regarded as distributed scheduling method. Distributed scheduling method can operate well in low/medium traffic load conditions. However, the performance of distributed scheduling method </w:t>
      </w:r>
      <w:r w:rsidR="00D50E5E">
        <w:t xml:space="preserve">deteriorates </w:t>
      </w:r>
      <w:r w:rsidR="00740D68">
        <w:t xml:space="preserve">when the traffic load is high. It is necessary to introduce some centralized scheduling method or congestion control method to alleviate the performance degradation in congested traffic conditions.   </w:t>
      </w:r>
    </w:p>
    <w:p w:rsidR="00550C6E" w:rsidRDefault="00740D68" w:rsidP="00421B0E">
      <w:pPr>
        <w:rPr>
          <w:rFonts w:eastAsiaTheme="minorEastAsia"/>
          <w:lang w:val="en-GB" w:eastAsia="zh-TW"/>
        </w:rPr>
      </w:pPr>
      <w:r>
        <w:rPr>
          <w:rFonts w:eastAsia="新細明體"/>
          <w:b/>
          <w:u w:val="single"/>
          <w:lang w:eastAsia="zh-TW"/>
        </w:rPr>
        <w:t>Proposal 1</w:t>
      </w:r>
      <w:r w:rsidRPr="00143FF3">
        <w:rPr>
          <w:rFonts w:eastAsia="新細明體"/>
          <w:b/>
          <w:u w:val="single"/>
          <w:lang w:eastAsia="zh-TW"/>
        </w:rPr>
        <w:t>:</w:t>
      </w:r>
      <w:r>
        <w:rPr>
          <w:rFonts w:eastAsiaTheme="minorEastAsia"/>
          <w:lang w:val="en-GB" w:eastAsia="zh-TW"/>
        </w:rPr>
        <w:t xml:space="preserve"> Some centralized scheduling or congestion control methods can be introduced in high traffic load conditions.</w:t>
      </w:r>
    </w:p>
    <w:p w:rsidR="00740D68" w:rsidRDefault="00740D68" w:rsidP="00740D68">
      <w:pPr>
        <w:jc w:val="both"/>
      </w:pPr>
      <w:r>
        <w:t xml:space="preserve">Platooning is one important use case in NR V2X. Several UEs can be grouped into one cluster and the cluster head (platoon lead) can use unicast or multicast transmission to communication with cluster members. </w:t>
      </w:r>
      <w:r w:rsidR="000512F7">
        <w:t>Alternative</w:t>
      </w:r>
      <w:r>
        <w:t>s (b) and (c) can be used in such cases. Cluster head can request or reserve a lot of resource blocks from gNB and then schedule to UEs based on the scheduling request from UEs. When compared with Mode 1, cluster head can sense the resource utilization condition of local area and have better resource utilization knowledge than base station.  Of course, cluster head or base station can also collect the sensing results from UEs to assist resource allocation. The resource allocation behavior of cluster head would be very similar to that of base station but simpler [4].</w:t>
      </w:r>
    </w:p>
    <w:p w:rsidR="00740D68" w:rsidRDefault="00740D68" w:rsidP="00740D68">
      <w:pPr>
        <w:jc w:val="both"/>
      </w:pPr>
      <w:r>
        <w:t xml:space="preserve">Cluster needs not to be formed under platooning use cases. If the traffic load under local area is high, centralized scheduling method is needed to </w:t>
      </w:r>
      <w:r w:rsidR="000512F7">
        <w:t>avoid</w:t>
      </w:r>
      <w:r>
        <w:t xml:space="preserve"> high </w:t>
      </w:r>
      <w:r w:rsidR="000512F7">
        <w:t xml:space="preserve">collision </w:t>
      </w:r>
      <w:r>
        <w:t xml:space="preserve">probability </w:t>
      </w:r>
      <w:r w:rsidR="00851B91">
        <w:t xml:space="preserve">and </w:t>
      </w:r>
      <w:r>
        <w:t xml:space="preserve">then cluster can be formed by following some rules. </w:t>
      </w:r>
      <w:r w:rsidR="00851B91">
        <w:t xml:space="preserve">Cluster </w:t>
      </w:r>
      <w:r w:rsidR="000512F7">
        <w:t xml:space="preserve">centralized resource allocation </w:t>
      </w:r>
      <w:r w:rsidR="00851B91">
        <w:t>can be coexisted with UE autonomous resource selection and the switching metric can be channel occupancy ratio</w:t>
      </w:r>
      <w:r w:rsidR="000512F7">
        <w:t xml:space="preserve"> or some factors can reflect the traffic load</w:t>
      </w:r>
      <w:r w:rsidR="00851B91">
        <w:t>.</w:t>
      </w:r>
    </w:p>
    <w:p w:rsidR="00740D68" w:rsidRDefault="00740D68" w:rsidP="00740D68">
      <w:pPr>
        <w:jc w:val="both"/>
        <w:rPr>
          <w:rFonts w:eastAsiaTheme="minorEastAsia"/>
          <w:lang w:val="en-GB" w:eastAsia="zh-TW"/>
        </w:rPr>
      </w:pPr>
      <w:r>
        <w:rPr>
          <w:rFonts w:eastAsia="新細明體"/>
          <w:b/>
          <w:u w:val="single"/>
          <w:lang w:eastAsia="zh-TW"/>
        </w:rPr>
        <w:t>Proposal 2</w:t>
      </w:r>
      <w:r w:rsidRPr="00143FF3">
        <w:rPr>
          <w:rFonts w:eastAsia="新細明體"/>
          <w:b/>
          <w:u w:val="single"/>
          <w:lang w:eastAsia="zh-TW"/>
        </w:rPr>
        <w:t>:</w:t>
      </w:r>
      <w:r>
        <w:rPr>
          <w:rFonts w:eastAsiaTheme="minorEastAsia"/>
          <w:lang w:val="en-GB" w:eastAsia="zh-TW"/>
        </w:rPr>
        <w:t xml:space="preserve"> NR V2X can support several UEs to be formed into a cluster. The mechanism of cluster management can be further studied. </w:t>
      </w:r>
    </w:p>
    <w:p w:rsidR="006A296A" w:rsidRDefault="000512F7" w:rsidP="000512F7">
      <w:pPr>
        <w:jc w:val="both"/>
      </w:pPr>
      <w:r>
        <w:t>Alternative</w:t>
      </w:r>
      <w:r w:rsidR="006A296A">
        <w:t xml:space="preserve"> (c) can be </w:t>
      </w:r>
      <w:r>
        <w:t>used for periodic traffics. NR configured grant mechanism can be the starting point and more evaluations can be further studied to check whether any enhancements are needed.</w:t>
      </w:r>
    </w:p>
    <w:p w:rsidR="000512F7" w:rsidRDefault="000512F7" w:rsidP="000512F7">
      <w:pPr>
        <w:jc w:val="both"/>
        <w:rPr>
          <w:rFonts w:eastAsiaTheme="minorEastAsia"/>
          <w:lang w:val="en-GB" w:eastAsia="zh-TW"/>
        </w:rPr>
      </w:pPr>
      <w:r>
        <w:rPr>
          <w:rFonts w:eastAsia="新細明體"/>
          <w:b/>
          <w:u w:val="single"/>
          <w:lang w:eastAsia="zh-TW"/>
        </w:rPr>
        <w:t>Proposal 3</w:t>
      </w:r>
      <w:r w:rsidRPr="00143FF3">
        <w:rPr>
          <w:rFonts w:eastAsia="新細明體"/>
          <w:b/>
          <w:u w:val="single"/>
          <w:lang w:eastAsia="zh-TW"/>
        </w:rPr>
        <w:t>:</w:t>
      </w:r>
      <w:r>
        <w:rPr>
          <w:rFonts w:eastAsiaTheme="minorEastAsia"/>
          <w:lang w:val="en-GB" w:eastAsia="zh-TW"/>
        </w:rPr>
        <w:t xml:space="preserve"> NR configured grant mechanism can be the starting point and more evaluations can be further studied to check whether any enhancements are needed.</w:t>
      </w:r>
    </w:p>
    <w:p w:rsidR="000512F7" w:rsidRDefault="000512F7" w:rsidP="00516899">
      <w:pPr>
        <w:pStyle w:val="Heading2"/>
        <w:ind w:left="709" w:hanging="709"/>
        <w:rPr>
          <w:lang w:eastAsia="zh-TW"/>
        </w:rPr>
      </w:pPr>
      <w:r>
        <w:rPr>
          <w:lang w:eastAsia="zh-TW"/>
        </w:rPr>
        <w:lastRenderedPageBreak/>
        <w:t>Resource Allocation Techniques</w:t>
      </w:r>
    </w:p>
    <w:p w:rsidR="00421B0E" w:rsidRPr="00421B0E" w:rsidRDefault="000512F7" w:rsidP="006F389E">
      <w:pPr>
        <w:jc w:val="both"/>
      </w:pPr>
      <w:r>
        <w:t>At least three resource allocation techniques, (i) d</w:t>
      </w:r>
      <w:r w:rsidR="00421B0E" w:rsidRPr="00421B0E">
        <w:t>ynamic resource allocation</w:t>
      </w:r>
      <w:r>
        <w:t>, (ii) a</w:t>
      </w:r>
      <w:r w:rsidR="00421B0E" w:rsidRPr="00421B0E">
        <w:t>ctivation/deactivation based</w:t>
      </w:r>
      <w:r>
        <w:t xml:space="preserve">, (iii) </w:t>
      </w:r>
      <w:r w:rsidR="00421B0E" w:rsidRPr="00421B0E">
        <w:t>RRC (pre-)configured</w:t>
      </w:r>
      <w:r>
        <w:t xml:space="preserve">, are to be considered in NR V2X. </w:t>
      </w:r>
    </w:p>
    <w:p w:rsidR="003878CE" w:rsidRDefault="003878CE" w:rsidP="00401321">
      <w:pPr>
        <w:jc w:val="both"/>
        <w:rPr>
          <w:rFonts w:eastAsiaTheme="minorEastAsia"/>
          <w:lang w:val="en-GB" w:eastAsia="zh-TW"/>
        </w:rPr>
      </w:pPr>
      <w:r>
        <w:rPr>
          <w:rFonts w:eastAsiaTheme="minorEastAsia"/>
          <w:lang w:val="en-GB" w:eastAsia="zh-TW"/>
        </w:rPr>
        <w:t>Technique (i) dynamic resource allocation has the most scheduling flexibility but highest signalling overhead. In Mode 1, base station can schedule sidelink resource allocation and link adaptation (LA) parameters to UEs by DCI signalling. Network can fully control the transmission/reception between two or more UEs. Certainly, network can also partially control the transmission/reception between two or more UEs by only signalling resource allocation. The other LA parameters, like MCS or repetition numbers, can be signalled by SCI from transmitting UE. In Mode 2, technique (i) can also be applied to a cluster. The cluster head can behave as a base station to schedule the resource allocation or LA parameters according to the scheduling request from other UEs. However, technique (i) is not suitable for alternative (a). Semi-static resource allocation would be more suitable for autonomous resource selection, since sensing the occupied resource needs time.</w:t>
      </w:r>
    </w:p>
    <w:p w:rsidR="003878CE" w:rsidRDefault="003878CE" w:rsidP="00401321">
      <w:pPr>
        <w:jc w:val="both"/>
        <w:rPr>
          <w:rFonts w:eastAsiaTheme="minorEastAsia"/>
          <w:lang w:val="en-GB" w:eastAsia="zh-TW"/>
        </w:rPr>
      </w:pPr>
      <w:r>
        <w:rPr>
          <w:rFonts w:eastAsiaTheme="minorEastAsia"/>
          <w:lang w:val="en-GB" w:eastAsia="zh-TW"/>
        </w:rPr>
        <w:t xml:space="preserve">Technique (ii) activation/deactivation based resource allocation has less scheduling flexibility but lower signalling overhead than technique (i). The activation/deactivation by DCI/SCI has more flexibility than the activation/deactivation by RRC. Technique (ii) is very similar to NR configured grant transmission type-1 and type-2. Therefore, NR configured grant transmission type-1 and type-2 can be the baseline and check whether any enhancements are needed in NR V2X. </w:t>
      </w:r>
    </w:p>
    <w:p w:rsidR="003878CE" w:rsidRDefault="003878CE" w:rsidP="00401321">
      <w:pPr>
        <w:jc w:val="both"/>
        <w:rPr>
          <w:rFonts w:eastAsiaTheme="minorEastAsia"/>
          <w:lang w:val="en-GB" w:eastAsia="zh-TW"/>
        </w:rPr>
      </w:pPr>
      <w:r>
        <w:rPr>
          <w:rFonts w:eastAsiaTheme="minorEastAsia"/>
          <w:lang w:val="en-GB" w:eastAsia="zh-TW"/>
        </w:rPr>
        <w:t>Technique (ii) can be used in both Mode 1 and Mode 2. Base station or cluster head can use activation/deactivation command to select different resource blocks or resource pools for sidelink communications. For alternative (a), UE can further sense the activated resource pools and select the vacant resource for transmission.</w:t>
      </w:r>
    </w:p>
    <w:p w:rsidR="000512F7" w:rsidRDefault="003878CE" w:rsidP="00401321">
      <w:pPr>
        <w:jc w:val="both"/>
        <w:rPr>
          <w:rFonts w:eastAsiaTheme="minorEastAsia"/>
          <w:lang w:val="en-GB" w:eastAsia="zh-TW"/>
        </w:rPr>
      </w:pPr>
      <w:r>
        <w:rPr>
          <w:rFonts w:eastAsiaTheme="minorEastAsia"/>
          <w:lang w:val="en-GB" w:eastAsia="zh-TW"/>
        </w:rPr>
        <w:t xml:space="preserve">Technique (iii) RRC (pre-)configured resource allocation has least scheduling flexibility but lowest signalling overhead. It is suitable for Mode 1 and Mode 2 as well as especially more suitable for alternative (a).  </w:t>
      </w:r>
    </w:p>
    <w:p w:rsidR="003878CE" w:rsidRDefault="003878CE" w:rsidP="00401321">
      <w:pPr>
        <w:jc w:val="both"/>
        <w:rPr>
          <w:rFonts w:eastAsiaTheme="minorEastAsia"/>
          <w:lang w:val="en-GB" w:eastAsia="zh-TW"/>
        </w:rPr>
      </w:pPr>
      <w:r>
        <w:rPr>
          <w:rFonts w:eastAsiaTheme="minorEastAsia"/>
          <w:lang w:val="en-GB" w:eastAsia="zh-TW"/>
        </w:rPr>
        <w:t>Based on the above analys</w:t>
      </w:r>
      <w:r w:rsidR="00D50E5E">
        <w:rPr>
          <w:rFonts w:eastAsiaTheme="minorEastAsia"/>
          <w:lang w:val="en-GB" w:eastAsia="zh-TW"/>
        </w:rPr>
        <w:t>e</w:t>
      </w:r>
      <w:r>
        <w:rPr>
          <w:rFonts w:eastAsiaTheme="minorEastAsia"/>
          <w:lang w:val="en-GB" w:eastAsia="zh-TW"/>
        </w:rPr>
        <w:t>s, we have the following proposals.</w:t>
      </w:r>
    </w:p>
    <w:p w:rsidR="003878CE" w:rsidRDefault="003878CE" w:rsidP="00401321">
      <w:pPr>
        <w:jc w:val="both"/>
        <w:rPr>
          <w:rFonts w:eastAsiaTheme="minorEastAsia"/>
          <w:lang w:val="en-GB" w:eastAsia="zh-TW"/>
        </w:rPr>
      </w:pPr>
      <w:r>
        <w:rPr>
          <w:rFonts w:eastAsia="新細明體"/>
          <w:b/>
          <w:u w:val="single"/>
          <w:lang w:eastAsia="zh-TW"/>
        </w:rPr>
        <w:t xml:space="preserve">Proposal </w:t>
      </w:r>
      <w:r w:rsidR="0085653C">
        <w:rPr>
          <w:rFonts w:eastAsia="新細明體"/>
          <w:b/>
          <w:u w:val="single"/>
          <w:lang w:eastAsia="zh-TW"/>
        </w:rPr>
        <w:t>4</w:t>
      </w:r>
      <w:r w:rsidRPr="00143FF3">
        <w:rPr>
          <w:rFonts w:eastAsia="新細明體"/>
          <w:b/>
          <w:u w:val="single"/>
          <w:lang w:eastAsia="zh-TW"/>
        </w:rPr>
        <w:t>:</w:t>
      </w:r>
      <w:r>
        <w:rPr>
          <w:rFonts w:eastAsiaTheme="minorEastAsia"/>
          <w:lang w:val="en-GB" w:eastAsia="zh-TW"/>
        </w:rPr>
        <w:t xml:space="preserve"> </w:t>
      </w:r>
      <w:r w:rsidR="0085653C">
        <w:rPr>
          <w:rFonts w:eastAsiaTheme="minorEastAsia"/>
          <w:lang w:val="en-GB" w:eastAsia="zh-TW"/>
        </w:rPr>
        <w:t>Three resource allocation techniques, dynamic, a</w:t>
      </w:r>
      <w:bookmarkStart w:id="3" w:name="_GoBack"/>
      <w:bookmarkEnd w:id="3"/>
      <w:r w:rsidR="0085653C">
        <w:rPr>
          <w:rFonts w:eastAsiaTheme="minorEastAsia"/>
          <w:lang w:val="en-GB" w:eastAsia="zh-TW"/>
        </w:rPr>
        <w:t>ctivation/deactivation based, and RRC (pre-)configured, can be supported in Mode 1 and Mode2.</w:t>
      </w:r>
    </w:p>
    <w:p w:rsidR="0085653C" w:rsidRDefault="0085653C" w:rsidP="00401321">
      <w:pPr>
        <w:jc w:val="both"/>
        <w:rPr>
          <w:rFonts w:eastAsiaTheme="minorEastAsia"/>
          <w:lang w:val="en-GB" w:eastAsia="zh-TW"/>
        </w:rPr>
      </w:pPr>
      <w:r>
        <w:rPr>
          <w:rFonts w:eastAsia="新細明體"/>
          <w:b/>
          <w:u w:val="single"/>
          <w:lang w:eastAsia="zh-TW"/>
        </w:rPr>
        <w:t xml:space="preserve">Proposal </w:t>
      </w:r>
      <w:r w:rsidR="00516899">
        <w:rPr>
          <w:rFonts w:eastAsia="新細明體"/>
          <w:b/>
          <w:u w:val="single"/>
          <w:lang w:eastAsia="zh-TW"/>
        </w:rPr>
        <w:t>5</w:t>
      </w:r>
      <w:r w:rsidRPr="00143FF3">
        <w:rPr>
          <w:rFonts w:eastAsia="新細明體"/>
          <w:b/>
          <w:u w:val="single"/>
          <w:lang w:eastAsia="zh-TW"/>
        </w:rPr>
        <w:t>:</w:t>
      </w:r>
      <w:r>
        <w:rPr>
          <w:rFonts w:eastAsiaTheme="minorEastAsia"/>
          <w:lang w:val="en-GB" w:eastAsia="zh-TW"/>
        </w:rPr>
        <w:t xml:space="preserve"> In activation/deactivation based resource allocation, the command of activation/deactivation can be carried by DCI, SCI, or RRC. </w:t>
      </w:r>
    </w:p>
    <w:p w:rsidR="0085653C" w:rsidRDefault="0085653C" w:rsidP="00401321">
      <w:pPr>
        <w:jc w:val="both"/>
        <w:rPr>
          <w:rFonts w:eastAsiaTheme="minorEastAsia"/>
          <w:lang w:val="en-GB" w:eastAsia="zh-TW"/>
        </w:rPr>
      </w:pPr>
      <w:r>
        <w:rPr>
          <w:rFonts w:eastAsia="新細明體"/>
          <w:b/>
          <w:u w:val="single"/>
          <w:lang w:eastAsia="zh-TW"/>
        </w:rPr>
        <w:t xml:space="preserve">Proposal </w:t>
      </w:r>
      <w:r w:rsidR="00516899">
        <w:rPr>
          <w:rFonts w:eastAsia="新細明體"/>
          <w:b/>
          <w:u w:val="single"/>
          <w:lang w:eastAsia="zh-TW"/>
        </w:rPr>
        <w:t>6</w:t>
      </w:r>
      <w:r w:rsidRPr="00143FF3">
        <w:rPr>
          <w:rFonts w:eastAsia="新細明體"/>
          <w:b/>
          <w:u w:val="single"/>
          <w:lang w:eastAsia="zh-TW"/>
        </w:rPr>
        <w:t>:</w:t>
      </w:r>
      <w:r>
        <w:rPr>
          <w:rFonts w:eastAsiaTheme="minorEastAsia"/>
          <w:lang w:val="en-GB" w:eastAsia="zh-TW"/>
        </w:rPr>
        <w:t xml:space="preserve"> In activation/deactivation based resource allocation, the command of activation/deactivation can activate/</w:t>
      </w:r>
      <w:r w:rsidR="00516899">
        <w:rPr>
          <w:rFonts w:eastAsiaTheme="minorEastAsia"/>
          <w:lang w:val="en-GB" w:eastAsia="zh-TW"/>
        </w:rPr>
        <w:t xml:space="preserve"> </w:t>
      </w:r>
      <w:r>
        <w:rPr>
          <w:rFonts w:eastAsiaTheme="minorEastAsia"/>
          <w:lang w:val="en-GB" w:eastAsia="zh-TW"/>
        </w:rPr>
        <w:t>deactivate exact resource blocks or different resource pools configurations.</w:t>
      </w:r>
    </w:p>
    <w:p w:rsidR="00373024" w:rsidRDefault="00373024" w:rsidP="00373024">
      <w:pPr>
        <w:pStyle w:val="Heading1"/>
        <w:rPr>
          <w:rFonts w:eastAsia="新細明體"/>
          <w:lang w:eastAsia="zh-TW"/>
        </w:rPr>
      </w:pPr>
      <w:r>
        <w:rPr>
          <w:rFonts w:eastAsia="新細明體"/>
          <w:lang w:eastAsia="zh-TW"/>
        </w:rPr>
        <w:t>Conclusion</w:t>
      </w:r>
    </w:p>
    <w:p w:rsidR="00F17D8A" w:rsidRDefault="00F17D8A" w:rsidP="00F17D8A">
      <w:pPr>
        <w:jc w:val="both"/>
        <w:rPr>
          <w:lang w:val="en-GB" w:eastAsia="zh-CN"/>
        </w:rPr>
      </w:pPr>
      <w:r w:rsidRPr="00B04778">
        <w:rPr>
          <w:lang w:val="en-GB" w:eastAsia="zh-CN"/>
        </w:rPr>
        <w:t>The following summarizes the observations and proposals in this contribution.</w:t>
      </w:r>
    </w:p>
    <w:p w:rsidR="00824339" w:rsidRDefault="00824339" w:rsidP="00824339">
      <w:pPr>
        <w:jc w:val="both"/>
        <w:rPr>
          <w:rFonts w:eastAsiaTheme="minorEastAsia"/>
          <w:lang w:val="en-GB" w:eastAsia="zh-TW"/>
        </w:rPr>
      </w:pPr>
      <w:r>
        <w:rPr>
          <w:rFonts w:eastAsia="新細明體"/>
          <w:b/>
          <w:u w:val="single"/>
          <w:lang w:eastAsia="zh-TW"/>
        </w:rPr>
        <w:t>Observation 1</w:t>
      </w:r>
      <w:r w:rsidRPr="00143FF3">
        <w:rPr>
          <w:rFonts w:eastAsia="新細明體"/>
          <w:b/>
          <w:u w:val="single"/>
          <w:lang w:eastAsia="zh-TW"/>
        </w:rPr>
        <w:t>:</w:t>
      </w:r>
      <w:r>
        <w:rPr>
          <w:rFonts w:eastAsiaTheme="minorEastAsia"/>
          <w:lang w:val="en-GB" w:eastAsia="zh-TW"/>
        </w:rPr>
        <w:t xml:space="preserve"> </w:t>
      </w:r>
      <w:r w:rsidR="0085653C">
        <w:rPr>
          <w:rFonts w:eastAsiaTheme="minorEastAsia"/>
          <w:lang w:val="en-GB" w:eastAsia="zh-TW"/>
        </w:rPr>
        <w:t>In NR V2X design, the latency, reliability, data rate, throughput, and connection density requirements are the major concerns.</w:t>
      </w:r>
    </w:p>
    <w:p w:rsidR="0085653C" w:rsidRDefault="0085653C" w:rsidP="001A39B9">
      <w:pPr>
        <w:jc w:val="both"/>
        <w:rPr>
          <w:rFonts w:eastAsiaTheme="minorEastAsia"/>
          <w:lang w:val="en-GB" w:eastAsia="zh-TW"/>
        </w:rPr>
      </w:pPr>
      <w:r>
        <w:rPr>
          <w:rFonts w:eastAsia="新細明體"/>
          <w:b/>
          <w:u w:val="single"/>
          <w:lang w:eastAsia="zh-TW"/>
        </w:rPr>
        <w:t>Proposal 1</w:t>
      </w:r>
      <w:r w:rsidRPr="00143FF3">
        <w:rPr>
          <w:rFonts w:eastAsia="新細明體"/>
          <w:b/>
          <w:u w:val="single"/>
          <w:lang w:eastAsia="zh-TW"/>
        </w:rPr>
        <w:t>:</w:t>
      </w:r>
      <w:r>
        <w:rPr>
          <w:rFonts w:eastAsiaTheme="minorEastAsia"/>
          <w:lang w:val="en-GB" w:eastAsia="zh-TW"/>
        </w:rPr>
        <w:t xml:space="preserve"> Some centralized scheduling or congestion control methods can be introduced in high traffic load conditions.</w:t>
      </w:r>
    </w:p>
    <w:p w:rsidR="001A39B9" w:rsidRDefault="0085653C" w:rsidP="001A39B9">
      <w:pPr>
        <w:jc w:val="both"/>
        <w:rPr>
          <w:rFonts w:eastAsiaTheme="minorEastAsia"/>
          <w:lang w:val="en-GB" w:eastAsia="zh-TW"/>
        </w:rPr>
      </w:pPr>
      <w:r>
        <w:rPr>
          <w:rFonts w:eastAsia="新細明體"/>
          <w:b/>
          <w:u w:val="single"/>
          <w:lang w:eastAsia="zh-TW"/>
        </w:rPr>
        <w:t>Proposal 2</w:t>
      </w:r>
      <w:r w:rsidRPr="00143FF3">
        <w:rPr>
          <w:rFonts w:eastAsia="新細明體"/>
          <w:b/>
          <w:u w:val="single"/>
          <w:lang w:eastAsia="zh-TW"/>
        </w:rPr>
        <w:t>:</w:t>
      </w:r>
      <w:r>
        <w:rPr>
          <w:rFonts w:eastAsiaTheme="minorEastAsia"/>
          <w:lang w:val="en-GB" w:eastAsia="zh-TW"/>
        </w:rPr>
        <w:t xml:space="preserve"> NR V2X can support several UEs to be formed into a cluster. The mechanism of cluster management can be further studied.</w:t>
      </w:r>
    </w:p>
    <w:p w:rsidR="0085653C" w:rsidRDefault="0085653C" w:rsidP="0085653C">
      <w:pPr>
        <w:jc w:val="both"/>
        <w:rPr>
          <w:rFonts w:eastAsiaTheme="minorEastAsia"/>
          <w:lang w:val="en-GB" w:eastAsia="zh-TW"/>
        </w:rPr>
      </w:pPr>
      <w:r>
        <w:rPr>
          <w:rFonts w:eastAsia="新細明體"/>
          <w:b/>
          <w:u w:val="single"/>
          <w:lang w:eastAsia="zh-TW"/>
        </w:rPr>
        <w:lastRenderedPageBreak/>
        <w:t>Proposal 3</w:t>
      </w:r>
      <w:r w:rsidRPr="00143FF3">
        <w:rPr>
          <w:rFonts w:eastAsia="新細明體"/>
          <w:b/>
          <w:u w:val="single"/>
          <w:lang w:eastAsia="zh-TW"/>
        </w:rPr>
        <w:t>:</w:t>
      </w:r>
      <w:r>
        <w:rPr>
          <w:rFonts w:eastAsiaTheme="minorEastAsia"/>
          <w:lang w:val="en-GB" w:eastAsia="zh-TW"/>
        </w:rPr>
        <w:t xml:space="preserve"> NR configured grant mechanism can be the starting point and more evaluations can be further studied to check whether any enhancements are needed.</w:t>
      </w:r>
    </w:p>
    <w:p w:rsidR="0085653C" w:rsidRDefault="0085653C" w:rsidP="0085653C">
      <w:pPr>
        <w:jc w:val="both"/>
        <w:rPr>
          <w:rFonts w:eastAsiaTheme="minorEastAsia"/>
          <w:lang w:val="en-GB" w:eastAsia="zh-TW"/>
        </w:rPr>
      </w:pPr>
      <w:r>
        <w:rPr>
          <w:rFonts w:eastAsia="新細明體"/>
          <w:b/>
          <w:u w:val="single"/>
          <w:lang w:eastAsia="zh-TW"/>
        </w:rPr>
        <w:t>Proposal 4</w:t>
      </w:r>
      <w:r w:rsidRPr="00143FF3">
        <w:rPr>
          <w:rFonts w:eastAsia="新細明體"/>
          <w:b/>
          <w:u w:val="single"/>
          <w:lang w:eastAsia="zh-TW"/>
        </w:rPr>
        <w:t>:</w:t>
      </w:r>
      <w:r>
        <w:rPr>
          <w:rFonts w:eastAsiaTheme="minorEastAsia"/>
          <w:lang w:val="en-GB" w:eastAsia="zh-TW"/>
        </w:rPr>
        <w:t xml:space="preserve"> Three resource allocation techniques, dynamic, activation/deactivation based, and RRC (pre-)configured, can be supported in Mode 1 and Mode2.</w:t>
      </w:r>
    </w:p>
    <w:p w:rsidR="0085653C" w:rsidRDefault="0085653C" w:rsidP="0085653C">
      <w:pPr>
        <w:jc w:val="both"/>
        <w:rPr>
          <w:rFonts w:eastAsiaTheme="minorEastAsia"/>
          <w:lang w:val="en-GB" w:eastAsia="zh-TW"/>
        </w:rPr>
      </w:pPr>
      <w:r>
        <w:rPr>
          <w:rFonts w:eastAsia="新細明體"/>
          <w:b/>
          <w:u w:val="single"/>
          <w:lang w:eastAsia="zh-TW"/>
        </w:rPr>
        <w:t xml:space="preserve">Proposal </w:t>
      </w:r>
      <w:r w:rsidR="00516899">
        <w:rPr>
          <w:rFonts w:eastAsia="新細明體"/>
          <w:b/>
          <w:u w:val="single"/>
          <w:lang w:eastAsia="zh-TW"/>
        </w:rPr>
        <w:t>5</w:t>
      </w:r>
      <w:r w:rsidRPr="00143FF3">
        <w:rPr>
          <w:rFonts w:eastAsia="新細明體"/>
          <w:b/>
          <w:u w:val="single"/>
          <w:lang w:eastAsia="zh-TW"/>
        </w:rPr>
        <w:t>:</w:t>
      </w:r>
      <w:r>
        <w:rPr>
          <w:rFonts w:eastAsiaTheme="minorEastAsia"/>
          <w:lang w:val="en-GB" w:eastAsia="zh-TW"/>
        </w:rPr>
        <w:t xml:space="preserve"> In activation/deactivation based resource allocation, the command of activation/deactivation can be carried by DCI, SCI, or RRC. </w:t>
      </w:r>
    </w:p>
    <w:p w:rsidR="0085653C" w:rsidRDefault="0085653C" w:rsidP="0085653C">
      <w:pPr>
        <w:jc w:val="both"/>
        <w:rPr>
          <w:rFonts w:eastAsiaTheme="minorEastAsia"/>
          <w:lang w:val="en-GB" w:eastAsia="zh-TW"/>
        </w:rPr>
      </w:pPr>
      <w:r>
        <w:rPr>
          <w:rFonts w:eastAsia="新細明體"/>
          <w:b/>
          <w:u w:val="single"/>
          <w:lang w:eastAsia="zh-TW"/>
        </w:rPr>
        <w:t xml:space="preserve">Proposal </w:t>
      </w:r>
      <w:r w:rsidR="00516899">
        <w:rPr>
          <w:rFonts w:eastAsia="新細明體"/>
          <w:b/>
          <w:u w:val="single"/>
          <w:lang w:eastAsia="zh-TW"/>
        </w:rPr>
        <w:t>6</w:t>
      </w:r>
      <w:r w:rsidRPr="00143FF3">
        <w:rPr>
          <w:rFonts w:eastAsia="新細明體"/>
          <w:b/>
          <w:u w:val="single"/>
          <w:lang w:eastAsia="zh-TW"/>
        </w:rPr>
        <w:t>:</w:t>
      </w:r>
      <w:r>
        <w:rPr>
          <w:rFonts w:eastAsiaTheme="minorEastAsia"/>
          <w:lang w:val="en-GB" w:eastAsia="zh-TW"/>
        </w:rPr>
        <w:t xml:space="preserve"> In activation/deactivation based resource allocation, the command of activation/deactivation can activate/ deactivate exact resource blocks or different resource pools configurations.</w:t>
      </w:r>
    </w:p>
    <w:p w:rsidR="00E523F3" w:rsidRPr="000A64D8" w:rsidRDefault="00E523F3" w:rsidP="00E523F3">
      <w:pPr>
        <w:pStyle w:val="Heading1"/>
        <w:rPr>
          <w:lang w:val="en-US"/>
        </w:rPr>
      </w:pPr>
      <w:r w:rsidRPr="000A64D8">
        <w:rPr>
          <w:lang w:val="en-US"/>
        </w:rPr>
        <w:t>References</w:t>
      </w:r>
    </w:p>
    <w:p w:rsidR="00CE7BCB" w:rsidRPr="00CE7BCB" w:rsidRDefault="00CB4D89" w:rsidP="00EA3743">
      <w:pPr>
        <w:numPr>
          <w:ilvl w:val="0"/>
          <w:numId w:val="1"/>
        </w:numPr>
        <w:spacing w:before="100" w:beforeAutospacing="1" w:after="100" w:afterAutospacing="1"/>
        <w:rPr>
          <w:szCs w:val="22"/>
        </w:rPr>
      </w:pPr>
      <w:r>
        <w:rPr>
          <w:szCs w:val="22"/>
        </w:rPr>
        <w:t xml:space="preserve">Chairman’s </w:t>
      </w:r>
      <w:r w:rsidR="00740D68">
        <w:rPr>
          <w:szCs w:val="22"/>
        </w:rPr>
        <w:t>N</w:t>
      </w:r>
      <w:r>
        <w:rPr>
          <w:szCs w:val="22"/>
        </w:rPr>
        <w:t>ote</w:t>
      </w:r>
      <w:r w:rsidR="00740D68">
        <w:rPr>
          <w:szCs w:val="22"/>
        </w:rPr>
        <w:t>s, RAN1#94, Gothenburg, Sweden, Aug. 2018.</w:t>
      </w:r>
      <w:r>
        <w:rPr>
          <w:szCs w:val="22"/>
        </w:rPr>
        <w:t xml:space="preserve"> </w:t>
      </w:r>
    </w:p>
    <w:p w:rsidR="00824339" w:rsidRDefault="00824339" w:rsidP="00824339">
      <w:pPr>
        <w:numPr>
          <w:ilvl w:val="0"/>
          <w:numId w:val="1"/>
        </w:numPr>
        <w:spacing w:before="100" w:beforeAutospacing="1" w:after="100" w:afterAutospacing="1"/>
        <w:rPr>
          <w:szCs w:val="22"/>
        </w:rPr>
      </w:pPr>
      <w:r>
        <w:rPr>
          <w:szCs w:val="22"/>
        </w:rPr>
        <w:t>Study on enhancement of 3GPP support for 5G V2X services, 3GPP TR 22.886, v16.0.0, June 2018</w:t>
      </w:r>
      <w:r w:rsidR="00740D68">
        <w:rPr>
          <w:szCs w:val="22"/>
        </w:rPr>
        <w:t>.</w:t>
      </w:r>
    </w:p>
    <w:p w:rsidR="00824339" w:rsidRDefault="00824339" w:rsidP="00824339">
      <w:pPr>
        <w:numPr>
          <w:ilvl w:val="0"/>
          <w:numId w:val="1"/>
        </w:numPr>
        <w:spacing w:before="100" w:beforeAutospacing="1" w:after="100" w:afterAutospacing="1"/>
        <w:rPr>
          <w:szCs w:val="22"/>
        </w:rPr>
      </w:pPr>
      <w:r>
        <w:rPr>
          <w:szCs w:val="22"/>
        </w:rPr>
        <w:t>Study on LTE support for vehicle to everything (V2X) services, 3GPP TR 22.885, v14.0.0, Dec. 2015</w:t>
      </w:r>
      <w:r w:rsidR="00740D68">
        <w:rPr>
          <w:szCs w:val="22"/>
        </w:rPr>
        <w:t>.</w:t>
      </w:r>
    </w:p>
    <w:p w:rsidR="00740D68" w:rsidRDefault="00740D68" w:rsidP="00824339">
      <w:pPr>
        <w:numPr>
          <w:ilvl w:val="0"/>
          <w:numId w:val="1"/>
        </w:numPr>
        <w:spacing w:before="100" w:beforeAutospacing="1" w:after="100" w:afterAutospacing="1"/>
        <w:rPr>
          <w:szCs w:val="22"/>
        </w:rPr>
      </w:pPr>
      <w:r>
        <w:rPr>
          <w:szCs w:val="22"/>
        </w:rPr>
        <w:t>R2-1813673, UE-assisted resource allocation for NR V2X, MediaTek, RAN2#103bis, Chengdu, China, Oct. 2018.</w:t>
      </w:r>
    </w:p>
    <w:sectPr w:rsidR="00740D68" w:rsidSect="00671B4F">
      <w:headerReference w:type="even"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type="lines"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04F3" w:rsidRDefault="008A04F3">
      <w:r>
        <w:separator/>
      </w:r>
    </w:p>
  </w:endnote>
  <w:endnote w:type="continuationSeparator" w:id="0">
    <w:p w:rsidR="008A04F3" w:rsidRDefault="008A04F3">
      <w:r>
        <w:continuationSeparator/>
      </w:r>
    </w:p>
  </w:endnote>
  <w:endnote w:type="continuationNotice" w:id="1">
    <w:p w:rsidR="008A04F3" w:rsidRDefault="008A04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05A7" w:rsidRDefault="00AD03AD" w:rsidP="00F837DD">
    <w:pPr>
      <w:pStyle w:val="Footer"/>
      <w:framePr w:wrap="around" w:vAnchor="text" w:hAnchor="margin" w:xAlign="right" w:y="1"/>
      <w:rPr>
        <w:rStyle w:val="PageNumber"/>
      </w:rPr>
    </w:pPr>
    <w:r>
      <w:rPr>
        <w:rStyle w:val="PageNumber"/>
      </w:rPr>
      <w:fldChar w:fldCharType="begin"/>
    </w:r>
    <w:r w:rsidR="00FD05A7">
      <w:rPr>
        <w:rStyle w:val="PageNumber"/>
      </w:rPr>
      <w:instrText xml:space="preserve">PAGE  </w:instrText>
    </w:r>
    <w:r>
      <w:rPr>
        <w:rStyle w:val="PageNumber"/>
      </w:rPr>
      <w:fldChar w:fldCharType="end"/>
    </w:r>
  </w:p>
  <w:p w:rsidR="00FD05A7" w:rsidRDefault="00FD05A7"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05A7" w:rsidRDefault="00AD03AD" w:rsidP="00450D3B">
    <w:pPr>
      <w:pStyle w:val="Footer"/>
      <w:ind w:right="360"/>
    </w:pPr>
    <w:r>
      <w:rPr>
        <w:rStyle w:val="PageNumber"/>
      </w:rPr>
      <w:fldChar w:fldCharType="begin"/>
    </w:r>
    <w:r w:rsidR="00FD05A7">
      <w:rPr>
        <w:rStyle w:val="PageNumber"/>
      </w:rPr>
      <w:instrText xml:space="preserve"> PAGE </w:instrText>
    </w:r>
    <w:r>
      <w:rPr>
        <w:rStyle w:val="PageNumber"/>
      </w:rPr>
      <w:fldChar w:fldCharType="separate"/>
    </w:r>
    <w:r w:rsidR="00FE3DD4">
      <w:rPr>
        <w:rStyle w:val="PageNumber"/>
      </w:rPr>
      <w:t>3</w:t>
    </w:r>
    <w:r>
      <w:rPr>
        <w:rStyle w:val="PageNumber"/>
      </w:rPr>
      <w:fldChar w:fldCharType="end"/>
    </w:r>
    <w:r w:rsidR="00FD05A7">
      <w:rPr>
        <w:rStyle w:val="PageNumber"/>
      </w:rPr>
      <w:t>/</w:t>
    </w:r>
    <w:r>
      <w:rPr>
        <w:rStyle w:val="PageNumber"/>
      </w:rPr>
      <w:fldChar w:fldCharType="begin"/>
    </w:r>
    <w:r w:rsidR="00FD05A7">
      <w:rPr>
        <w:rStyle w:val="PageNumber"/>
      </w:rPr>
      <w:instrText xml:space="preserve"> NUMPAGES </w:instrText>
    </w:r>
    <w:r>
      <w:rPr>
        <w:rStyle w:val="PageNumber"/>
      </w:rPr>
      <w:fldChar w:fldCharType="separate"/>
    </w:r>
    <w:r w:rsidR="00FE3DD4">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04F3" w:rsidRDefault="008A04F3">
      <w:r>
        <w:separator/>
      </w:r>
    </w:p>
  </w:footnote>
  <w:footnote w:type="continuationSeparator" w:id="0">
    <w:p w:rsidR="008A04F3" w:rsidRDefault="008A04F3">
      <w:r>
        <w:continuationSeparator/>
      </w:r>
    </w:p>
  </w:footnote>
  <w:footnote w:type="continuationNotice" w:id="1">
    <w:p w:rsidR="008A04F3" w:rsidRDefault="008A04F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05A7" w:rsidRDefault="00FD05A7">
    <w:r>
      <w:t xml:space="preserve">Page </w:t>
    </w:r>
    <w:r w:rsidR="00AD03AD">
      <w:fldChar w:fldCharType="begin"/>
    </w:r>
    <w:r w:rsidR="00E7388E">
      <w:instrText>PAGE</w:instrText>
    </w:r>
    <w:r w:rsidR="00AD03AD">
      <w:fldChar w:fldCharType="separate"/>
    </w:r>
    <w:r>
      <w:rPr>
        <w:noProof/>
      </w:rPr>
      <w:t>1</w:t>
    </w:r>
    <w:r w:rsidR="00AD03AD">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69AA3CAE"/>
    <w:lvl w:ilvl="0">
      <w:start w:val="1"/>
      <w:numFmt w:val="decimal"/>
      <w:pStyle w:val="Heading1"/>
      <w:lvlText w:val="%1"/>
      <w:lvlJc w:val="left"/>
      <w:pPr>
        <w:ind w:left="3852" w:hanging="432"/>
      </w:pPr>
      <w:rPr>
        <w:lang w:val="en-US"/>
      </w:rPr>
    </w:lvl>
    <w:lvl w:ilvl="1">
      <w:start w:val="1"/>
      <w:numFmt w:val="decimal"/>
      <w:pStyle w:val="Heading2"/>
      <w:lvlText w:val="%1.%2"/>
      <w:lvlJc w:val="left"/>
      <w:pPr>
        <w:ind w:left="2277"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7"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0"/>
  </w:num>
  <w:num w:numId="2">
    <w:abstractNumId w:val="1"/>
  </w:num>
  <w:num w:numId="3">
    <w:abstractNumId w:val="3"/>
  </w:num>
  <w:num w:numId="4">
    <w:abstractNumId w:val="6"/>
  </w:num>
  <w:num w:numId="5">
    <w:abstractNumId w:val="4"/>
  </w:num>
  <w:num w:numId="6">
    <w:abstractNumId w:val="2"/>
  </w:num>
  <w:num w:numId="7">
    <w:abstractNumId w:val="5"/>
  </w:num>
  <w:num w:numId="8">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2"/>
  </w:compat>
  <w:rsids>
    <w:rsidRoot w:val="008810FA"/>
    <w:rsid w:val="000003F7"/>
    <w:rsid w:val="000004CA"/>
    <w:rsid w:val="00000515"/>
    <w:rsid w:val="00000ECA"/>
    <w:rsid w:val="00000F7F"/>
    <w:rsid w:val="00001375"/>
    <w:rsid w:val="00001F79"/>
    <w:rsid w:val="00001FC3"/>
    <w:rsid w:val="00002375"/>
    <w:rsid w:val="0000270A"/>
    <w:rsid w:val="00002825"/>
    <w:rsid w:val="00002A8E"/>
    <w:rsid w:val="00002FDD"/>
    <w:rsid w:val="0000300C"/>
    <w:rsid w:val="00003131"/>
    <w:rsid w:val="00003227"/>
    <w:rsid w:val="000037FB"/>
    <w:rsid w:val="00003E5A"/>
    <w:rsid w:val="00003EF4"/>
    <w:rsid w:val="0000403F"/>
    <w:rsid w:val="0000409C"/>
    <w:rsid w:val="0000454C"/>
    <w:rsid w:val="00004885"/>
    <w:rsid w:val="00004D8C"/>
    <w:rsid w:val="00004DCB"/>
    <w:rsid w:val="000051F0"/>
    <w:rsid w:val="0000553B"/>
    <w:rsid w:val="000063BC"/>
    <w:rsid w:val="00006780"/>
    <w:rsid w:val="00006C7A"/>
    <w:rsid w:val="00007495"/>
    <w:rsid w:val="0000792C"/>
    <w:rsid w:val="00007B4B"/>
    <w:rsid w:val="000101EF"/>
    <w:rsid w:val="00010E97"/>
    <w:rsid w:val="00010FD1"/>
    <w:rsid w:val="0001117C"/>
    <w:rsid w:val="000114DB"/>
    <w:rsid w:val="000124D1"/>
    <w:rsid w:val="00012D57"/>
    <w:rsid w:val="00012FAB"/>
    <w:rsid w:val="0001321B"/>
    <w:rsid w:val="000137BA"/>
    <w:rsid w:val="00013B51"/>
    <w:rsid w:val="00013B63"/>
    <w:rsid w:val="00013F64"/>
    <w:rsid w:val="000141F0"/>
    <w:rsid w:val="000149F1"/>
    <w:rsid w:val="00014E0E"/>
    <w:rsid w:val="00015BCB"/>
    <w:rsid w:val="00015CED"/>
    <w:rsid w:val="000162B2"/>
    <w:rsid w:val="0001645D"/>
    <w:rsid w:val="000164BB"/>
    <w:rsid w:val="000167A6"/>
    <w:rsid w:val="00016DCE"/>
    <w:rsid w:val="00017309"/>
    <w:rsid w:val="00017EF2"/>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3F1F"/>
    <w:rsid w:val="00024D64"/>
    <w:rsid w:val="00024E37"/>
    <w:rsid w:val="0002506A"/>
    <w:rsid w:val="000255A1"/>
    <w:rsid w:val="000258DD"/>
    <w:rsid w:val="0002591B"/>
    <w:rsid w:val="00025A0B"/>
    <w:rsid w:val="000266AE"/>
    <w:rsid w:val="00026905"/>
    <w:rsid w:val="00026977"/>
    <w:rsid w:val="00026B7D"/>
    <w:rsid w:val="00026BDF"/>
    <w:rsid w:val="00026C64"/>
    <w:rsid w:val="00026C79"/>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494"/>
    <w:rsid w:val="000325EF"/>
    <w:rsid w:val="00032A0C"/>
    <w:rsid w:val="00033882"/>
    <w:rsid w:val="000338D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0E19"/>
    <w:rsid w:val="00041371"/>
    <w:rsid w:val="000413B8"/>
    <w:rsid w:val="000416DE"/>
    <w:rsid w:val="0004182E"/>
    <w:rsid w:val="0004184C"/>
    <w:rsid w:val="000418C8"/>
    <w:rsid w:val="0004198E"/>
    <w:rsid w:val="00041B22"/>
    <w:rsid w:val="00041D52"/>
    <w:rsid w:val="00041EC3"/>
    <w:rsid w:val="00042BFC"/>
    <w:rsid w:val="000430CF"/>
    <w:rsid w:val="00043407"/>
    <w:rsid w:val="00043681"/>
    <w:rsid w:val="00043703"/>
    <w:rsid w:val="000440F6"/>
    <w:rsid w:val="00044225"/>
    <w:rsid w:val="00044353"/>
    <w:rsid w:val="00044576"/>
    <w:rsid w:val="00044872"/>
    <w:rsid w:val="00044F4F"/>
    <w:rsid w:val="00044FC4"/>
    <w:rsid w:val="000451E5"/>
    <w:rsid w:val="000453F6"/>
    <w:rsid w:val="00045A54"/>
    <w:rsid w:val="00046CD6"/>
    <w:rsid w:val="00046CE4"/>
    <w:rsid w:val="00046E6F"/>
    <w:rsid w:val="00046F9A"/>
    <w:rsid w:val="000472F3"/>
    <w:rsid w:val="00047592"/>
    <w:rsid w:val="000477BB"/>
    <w:rsid w:val="00047A82"/>
    <w:rsid w:val="00047B11"/>
    <w:rsid w:val="00050137"/>
    <w:rsid w:val="00050335"/>
    <w:rsid w:val="0005055B"/>
    <w:rsid w:val="000505E0"/>
    <w:rsid w:val="00051135"/>
    <w:rsid w:val="000512F7"/>
    <w:rsid w:val="000515F7"/>
    <w:rsid w:val="00051D57"/>
    <w:rsid w:val="0005201C"/>
    <w:rsid w:val="0005241E"/>
    <w:rsid w:val="0005291A"/>
    <w:rsid w:val="00052A9D"/>
    <w:rsid w:val="00052AE3"/>
    <w:rsid w:val="000531A8"/>
    <w:rsid w:val="000532C1"/>
    <w:rsid w:val="0005362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1E8E"/>
    <w:rsid w:val="000621A9"/>
    <w:rsid w:val="0006263A"/>
    <w:rsid w:val="00062D9A"/>
    <w:rsid w:val="000631CE"/>
    <w:rsid w:val="00063485"/>
    <w:rsid w:val="00063F57"/>
    <w:rsid w:val="0006480B"/>
    <w:rsid w:val="00064A2B"/>
    <w:rsid w:val="00064B46"/>
    <w:rsid w:val="00064FA2"/>
    <w:rsid w:val="00065016"/>
    <w:rsid w:val="00065031"/>
    <w:rsid w:val="000652B3"/>
    <w:rsid w:val="000653AD"/>
    <w:rsid w:val="00065439"/>
    <w:rsid w:val="00065467"/>
    <w:rsid w:val="0006549C"/>
    <w:rsid w:val="000659DD"/>
    <w:rsid w:val="00065D64"/>
    <w:rsid w:val="000667D1"/>
    <w:rsid w:val="00067087"/>
    <w:rsid w:val="0006739D"/>
    <w:rsid w:val="0006777C"/>
    <w:rsid w:val="00067FE2"/>
    <w:rsid w:val="00070192"/>
    <w:rsid w:val="00070258"/>
    <w:rsid w:val="0007036E"/>
    <w:rsid w:val="0007118F"/>
    <w:rsid w:val="0007162A"/>
    <w:rsid w:val="000716D8"/>
    <w:rsid w:val="000716FB"/>
    <w:rsid w:val="00071740"/>
    <w:rsid w:val="000719B2"/>
    <w:rsid w:val="00072874"/>
    <w:rsid w:val="00072BFD"/>
    <w:rsid w:val="00072E75"/>
    <w:rsid w:val="00072EFA"/>
    <w:rsid w:val="00072FF7"/>
    <w:rsid w:val="0007337F"/>
    <w:rsid w:val="0007368E"/>
    <w:rsid w:val="00073785"/>
    <w:rsid w:val="00073974"/>
    <w:rsid w:val="00074080"/>
    <w:rsid w:val="000741B3"/>
    <w:rsid w:val="00074375"/>
    <w:rsid w:val="000743A0"/>
    <w:rsid w:val="00074A9E"/>
    <w:rsid w:val="00074BF5"/>
    <w:rsid w:val="000752CD"/>
    <w:rsid w:val="00075680"/>
    <w:rsid w:val="00075999"/>
    <w:rsid w:val="00075AB6"/>
    <w:rsid w:val="00076408"/>
    <w:rsid w:val="0007661E"/>
    <w:rsid w:val="00077073"/>
    <w:rsid w:val="00077265"/>
    <w:rsid w:val="0008022A"/>
    <w:rsid w:val="00080418"/>
    <w:rsid w:val="000805B2"/>
    <w:rsid w:val="00080D74"/>
    <w:rsid w:val="00081383"/>
    <w:rsid w:val="00082071"/>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6D5C"/>
    <w:rsid w:val="0008760B"/>
    <w:rsid w:val="0008782D"/>
    <w:rsid w:val="00087E29"/>
    <w:rsid w:val="0009037D"/>
    <w:rsid w:val="00090394"/>
    <w:rsid w:val="00090573"/>
    <w:rsid w:val="00090779"/>
    <w:rsid w:val="00091B40"/>
    <w:rsid w:val="000921E3"/>
    <w:rsid w:val="00092A3D"/>
    <w:rsid w:val="000931C3"/>
    <w:rsid w:val="00093566"/>
    <w:rsid w:val="000936E3"/>
    <w:rsid w:val="00093F75"/>
    <w:rsid w:val="000941BB"/>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CDE"/>
    <w:rsid w:val="000A1D49"/>
    <w:rsid w:val="000A23E5"/>
    <w:rsid w:val="000A26E4"/>
    <w:rsid w:val="000A286A"/>
    <w:rsid w:val="000A2D70"/>
    <w:rsid w:val="000A31F7"/>
    <w:rsid w:val="000A328D"/>
    <w:rsid w:val="000A368A"/>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852"/>
    <w:rsid w:val="000A7C88"/>
    <w:rsid w:val="000B02C2"/>
    <w:rsid w:val="000B081C"/>
    <w:rsid w:val="000B0E8D"/>
    <w:rsid w:val="000B10AB"/>
    <w:rsid w:val="000B10E2"/>
    <w:rsid w:val="000B130E"/>
    <w:rsid w:val="000B1CD3"/>
    <w:rsid w:val="000B256B"/>
    <w:rsid w:val="000B32D4"/>
    <w:rsid w:val="000B38DA"/>
    <w:rsid w:val="000B3F37"/>
    <w:rsid w:val="000B3FD8"/>
    <w:rsid w:val="000B4788"/>
    <w:rsid w:val="000B49D7"/>
    <w:rsid w:val="000B546F"/>
    <w:rsid w:val="000B6030"/>
    <w:rsid w:val="000B65BE"/>
    <w:rsid w:val="000B6BDF"/>
    <w:rsid w:val="000B71B6"/>
    <w:rsid w:val="000B7B2B"/>
    <w:rsid w:val="000B7D5E"/>
    <w:rsid w:val="000C0682"/>
    <w:rsid w:val="000C133A"/>
    <w:rsid w:val="000C1545"/>
    <w:rsid w:val="000C17B7"/>
    <w:rsid w:val="000C1AE9"/>
    <w:rsid w:val="000C1DBD"/>
    <w:rsid w:val="000C240A"/>
    <w:rsid w:val="000C2DE1"/>
    <w:rsid w:val="000C2E7E"/>
    <w:rsid w:val="000C393F"/>
    <w:rsid w:val="000C4065"/>
    <w:rsid w:val="000C4137"/>
    <w:rsid w:val="000C4538"/>
    <w:rsid w:val="000C4C76"/>
    <w:rsid w:val="000C5068"/>
    <w:rsid w:val="000C5759"/>
    <w:rsid w:val="000C5E7D"/>
    <w:rsid w:val="000C5F68"/>
    <w:rsid w:val="000C673C"/>
    <w:rsid w:val="000C673D"/>
    <w:rsid w:val="000C69F8"/>
    <w:rsid w:val="000C6A01"/>
    <w:rsid w:val="000C7161"/>
    <w:rsid w:val="000C71D9"/>
    <w:rsid w:val="000C7743"/>
    <w:rsid w:val="000D0153"/>
    <w:rsid w:val="000D037E"/>
    <w:rsid w:val="000D0A0F"/>
    <w:rsid w:val="000D0AB8"/>
    <w:rsid w:val="000D0BCC"/>
    <w:rsid w:val="000D0C3D"/>
    <w:rsid w:val="000D0F9A"/>
    <w:rsid w:val="000D10A8"/>
    <w:rsid w:val="000D148D"/>
    <w:rsid w:val="000D14EB"/>
    <w:rsid w:val="000D1610"/>
    <w:rsid w:val="000D206C"/>
    <w:rsid w:val="000D2185"/>
    <w:rsid w:val="000D2AE0"/>
    <w:rsid w:val="000D2CDA"/>
    <w:rsid w:val="000D3565"/>
    <w:rsid w:val="000D362A"/>
    <w:rsid w:val="000D37FA"/>
    <w:rsid w:val="000D389E"/>
    <w:rsid w:val="000D3F8F"/>
    <w:rsid w:val="000D42EE"/>
    <w:rsid w:val="000D4324"/>
    <w:rsid w:val="000D46D6"/>
    <w:rsid w:val="000D46EE"/>
    <w:rsid w:val="000D4896"/>
    <w:rsid w:val="000D4DE6"/>
    <w:rsid w:val="000D5158"/>
    <w:rsid w:val="000D55EA"/>
    <w:rsid w:val="000D5965"/>
    <w:rsid w:val="000D59D6"/>
    <w:rsid w:val="000D5AB0"/>
    <w:rsid w:val="000D5AD1"/>
    <w:rsid w:val="000D5E4D"/>
    <w:rsid w:val="000D6BD8"/>
    <w:rsid w:val="000D6E27"/>
    <w:rsid w:val="000D6E96"/>
    <w:rsid w:val="000D7268"/>
    <w:rsid w:val="000D7783"/>
    <w:rsid w:val="000E011D"/>
    <w:rsid w:val="000E03CF"/>
    <w:rsid w:val="000E089E"/>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5BA"/>
    <w:rsid w:val="000F095B"/>
    <w:rsid w:val="000F13C4"/>
    <w:rsid w:val="000F13D7"/>
    <w:rsid w:val="000F17E4"/>
    <w:rsid w:val="000F1878"/>
    <w:rsid w:val="000F19DB"/>
    <w:rsid w:val="000F1CF3"/>
    <w:rsid w:val="000F1E36"/>
    <w:rsid w:val="000F1F98"/>
    <w:rsid w:val="000F20CD"/>
    <w:rsid w:val="000F2965"/>
    <w:rsid w:val="000F2D62"/>
    <w:rsid w:val="000F34C7"/>
    <w:rsid w:val="000F3B40"/>
    <w:rsid w:val="000F3F2F"/>
    <w:rsid w:val="000F42EA"/>
    <w:rsid w:val="000F4C0A"/>
    <w:rsid w:val="000F4CAF"/>
    <w:rsid w:val="000F4D2F"/>
    <w:rsid w:val="000F4F44"/>
    <w:rsid w:val="000F53CB"/>
    <w:rsid w:val="000F64BE"/>
    <w:rsid w:val="000F6799"/>
    <w:rsid w:val="000F6881"/>
    <w:rsid w:val="000F6C32"/>
    <w:rsid w:val="000F6D86"/>
    <w:rsid w:val="000F7CAD"/>
    <w:rsid w:val="00100097"/>
    <w:rsid w:val="001000E9"/>
    <w:rsid w:val="00100161"/>
    <w:rsid w:val="00100169"/>
    <w:rsid w:val="00100349"/>
    <w:rsid w:val="00100678"/>
    <w:rsid w:val="0010067A"/>
    <w:rsid w:val="001010D7"/>
    <w:rsid w:val="00101489"/>
    <w:rsid w:val="001017C8"/>
    <w:rsid w:val="00101A0E"/>
    <w:rsid w:val="00101ACE"/>
    <w:rsid w:val="00101D6C"/>
    <w:rsid w:val="00102147"/>
    <w:rsid w:val="001021DD"/>
    <w:rsid w:val="001021F1"/>
    <w:rsid w:val="001022CB"/>
    <w:rsid w:val="00102366"/>
    <w:rsid w:val="00102A33"/>
    <w:rsid w:val="00102E56"/>
    <w:rsid w:val="0010347B"/>
    <w:rsid w:val="00103658"/>
    <w:rsid w:val="0010366C"/>
    <w:rsid w:val="00104058"/>
    <w:rsid w:val="0010405D"/>
    <w:rsid w:val="00104228"/>
    <w:rsid w:val="00104436"/>
    <w:rsid w:val="0010453D"/>
    <w:rsid w:val="0010486A"/>
    <w:rsid w:val="00104979"/>
    <w:rsid w:val="00104A80"/>
    <w:rsid w:val="001050B7"/>
    <w:rsid w:val="001050F9"/>
    <w:rsid w:val="0010521E"/>
    <w:rsid w:val="0010568A"/>
    <w:rsid w:val="001056C5"/>
    <w:rsid w:val="001057DC"/>
    <w:rsid w:val="00105820"/>
    <w:rsid w:val="00105BAD"/>
    <w:rsid w:val="00105CEE"/>
    <w:rsid w:val="00105DA1"/>
    <w:rsid w:val="001064A5"/>
    <w:rsid w:val="0010660E"/>
    <w:rsid w:val="00106A95"/>
    <w:rsid w:val="00106CC3"/>
    <w:rsid w:val="00106E7E"/>
    <w:rsid w:val="00106FF1"/>
    <w:rsid w:val="00107716"/>
    <w:rsid w:val="0010795D"/>
    <w:rsid w:val="0011034F"/>
    <w:rsid w:val="0011079A"/>
    <w:rsid w:val="00110851"/>
    <w:rsid w:val="001115C0"/>
    <w:rsid w:val="001115F4"/>
    <w:rsid w:val="001116D2"/>
    <w:rsid w:val="0011190B"/>
    <w:rsid w:val="00111A97"/>
    <w:rsid w:val="00111AD9"/>
    <w:rsid w:val="00111F31"/>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5AB8"/>
    <w:rsid w:val="00116339"/>
    <w:rsid w:val="00116A2D"/>
    <w:rsid w:val="001175EF"/>
    <w:rsid w:val="00117677"/>
    <w:rsid w:val="00117957"/>
    <w:rsid w:val="0011798D"/>
    <w:rsid w:val="00117C78"/>
    <w:rsid w:val="001201EA"/>
    <w:rsid w:val="001203DB"/>
    <w:rsid w:val="0012079F"/>
    <w:rsid w:val="001207F3"/>
    <w:rsid w:val="00120C13"/>
    <w:rsid w:val="00121769"/>
    <w:rsid w:val="00121E1A"/>
    <w:rsid w:val="00122727"/>
    <w:rsid w:val="00122842"/>
    <w:rsid w:val="001232D2"/>
    <w:rsid w:val="0012345C"/>
    <w:rsid w:val="00123975"/>
    <w:rsid w:val="00123D18"/>
    <w:rsid w:val="00123DED"/>
    <w:rsid w:val="0012467D"/>
    <w:rsid w:val="001246EC"/>
    <w:rsid w:val="001249D7"/>
    <w:rsid w:val="001249FC"/>
    <w:rsid w:val="00124E10"/>
    <w:rsid w:val="00125078"/>
    <w:rsid w:val="0012523E"/>
    <w:rsid w:val="001252FE"/>
    <w:rsid w:val="001255A6"/>
    <w:rsid w:val="00125D34"/>
    <w:rsid w:val="0012636F"/>
    <w:rsid w:val="001268D1"/>
    <w:rsid w:val="00126D40"/>
    <w:rsid w:val="001274AC"/>
    <w:rsid w:val="001275E6"/>
    <w:rsid w:val="00127890"/>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AAA"/>
    <w:rsid w:val="00133EBD"/>
    <w:rsid w:val="001349E2"/>
    <w:rsid w:val="00135015"/>
    <w:rsid w:val="00135095"/>
    <w:rsid w:val="00135238"/>
    <w:rsid w:val="0013547D"/>
    <w:rsid w:val="00135517"/>
    <w:rsid w:val="00135829"/>
    <w:rsid w:val="00135884"/>
    <w:rsid w:val="001358A7"/>
    <w:rsid w:val="001358F4"/>
    <w:rsid w:val="00135949"/>
    <w:rsid w:val="0013612A"/>
    <w:rsid w:val="00136998"/>
    <w:rsid w:val="00136AAD"/>
    <w:rsid w:val="00137280"/>
    <w:rsid w:val="00137288"/>
    <w:rsid w:val="00137480"/>
    <w:rsid w:val="001375B9"/>
    <w:rsid w:val="00137664"/>
    <w:rsid w:val="001376F7"/>
    <w:rsid w:val="00137EA0"/>
    <w:rsid w:val="001405AD"/>
    <w:rsid w:val="00140608"/>
    <w:rsid w:val="00140735"/>
    <w:rsid w:val="0014073C"/>
    <w:rsid w:val="00140762"/>
    <w:rsid w:val="00140825"/>
    <w:rsid w:val="0014086C"/>
    <w:rsid w:val="00140E5E"/>
    <w:rsid w:val="001410AA"/>
    <w:rsid w:val="001410F1"/>
    <w:rsid w:val="001418FE"/>
    <w:rsid w:val="00141E46"/>
    <w:rsid w:val="00141ED1"/>
    <w:rsid w:val="00141F1E"/>
    <w:rsid w:val="00141F72"/>
    <w:rsid w:val="0014206B"/>
    <w:rsid w:val="00142093"/>
    <w:rsid w:val="00142E42"/>
    <w:rsid w:val="00143153"/>
    <w:rsid w:val="0014371C"/>
    <w:rsid w:val="00143C71"/>
    <w:rsid w:val="00143EFE"/>
    <w:rsid w:val="00143FF3"/>
    <w:rsid w:val="00143FFE"/>
    <w:rsid w:val="00144134"/>
    <w:rsid w:val="0014471E"/>
    <w:rsid w:val="0014491B"/>
    <w:rsid w:val="00144B3F"/>
    <w:rsid w:val="00144D67"/>
    <w:rsid w:val="00144E04"/>
    <w:rsid w:val="001451FE"/>
    <w:rsid w:val="001454BA"/>
    <w:rsid w:val="001454C4"/>
    <w:rsid w:val="00145951"/>
    <w:rsid w:val="00145C21"/>
    <w:rsid w:val="001462D7"/>
    <w:rsid w:val="00146577"/>
    <w:rsid w:val="00146773"/>
    <w:rsid w:val="0014703E"/>
    <w:rsid w:val="001471AD"/>
    <w:rsid w:val="00147CE1"/>
    <w:rsid w:val="00147D65"/>
    <w:rsid w:val="00147D91"/>
    <w:rsid w:val="001508E1"/>
    <w:rsid w:val="001510ED"/>
    <w:rsid w:val="001517AB"/>
    <w:rsid w:val="00151805"/>
    <w:rsid w:val="00151897"/>
    <w:rsid w:val="00152066"/>
    <w:rsid w:val="00152559"/>
    <w:rsid w:val="00152A3B"/>
    <w:rsid w:val="00152CC0"/>
    <w:rsid w:val="0015347E"/>
    <w:rsid w:val="00153A48"/>
    <w:rsid w:val="00153A6B"/>
    <w:rsid w:val="00153A7B"/>
    <w:rsid w:val="00153E69"/>
    <w:rsid w:val="00153EEF"/>
    <w:rsid w:val="00153F29"/>
    <w:rsid w:val="001544AB"/>
    <w:rsid w:val="00154F0D"/>
    <w:rsid w:val="00155178"/>
    <w:rsid w:val="00155D53"/>
    <w:rsid w:val="00156209"/>
    <w:rsid w:val="0015622B"/>
    <w:rsid w:val="00156260"/>
    <w:rsid w:val="00156284"/>
    <w:rsid w:val="00156502"/>
    <w:rsid w:val="00156E00"/>
    <w:rsid w:val="00157D80"/>
    <w:rsid w:val="0016000A"/>
    <w:rsid w:val="0016019C"/>
    <w:rsid w:val="001601C7"/>
    <w:rsid w:val="001602C2"/>
    <w:rsid w:val="001603B9"/>
    <w:rsid w:val="00160674"/>
    <w:rsid w:val="00160786"/>
    <w:rsid w:val="0016159D"/>
    <w:rsid w:val="00162262"/>
    <w:rsid w:val="001623A3"/>
    <w:rsid w:val="00162BD5"/>
    <w:rsid w:val="00162CF1"/>
    <w:rsid w:val="00162F82"/>
    <w:rsid w:val="001630E4"/>
    <w:rsid w:val="0016368F"/>
    <w:rsid w:val="001637B1"/>
    <w:rsid w:val="001639BC"/>
    <w:rsid w:val="00163AFC"/>
    <w:rsid w:val="00163C9A"/>
    <w:rsid w:val="00164646"/>
    <w:rsid w:val="00164704"/>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5AC"/>
    <w:rsid w:val="00171661"/>
    <w:rsid w:val="001718DB"/>
    <w:rsid w:val="00171B5E"/>
    <w:rsid w:val="00171BC2"/>
    <w:rsid w:val="00171D7E"/>
    <w:rsid w:val="00171F14"/>
    <w:rsid w:val="001722E8"/>
    <w:rsid w:val="001729E1"/>
    <w:rsid w:val="00172B61"/>
    <w:rsid w:val="00172C20"/>
    <w:rsid w:val="00173012"/>
    <w:rsid w:val="001738A5"/>
    <w:rsid w:val="00173A00"/>
    <w:rsid w:val="00173D38"/>
    <w:rsid w:val="001742A6"/>
    <w:rsid w:val="001744BE"/>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0FBB"/>
    <w:rsid w:val="001817BA"/>
    <w:rsid w:val="00181B3A"/>
    <w:rsid w:val="00181E7C"/>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5CF"/>
    <w:rsid w:val="001908C5"/>
    <w:rsid w:val="00190927"/>
    <w:rsid w:val="00190BD5"/>
    <w:rsid w:val="00190C5A"/>
    <w:rsid w:val="00190D28"/>
    <w:rsid w:val="00191727"/>
    <w:rsid w:val="00191EBF"/>
    <w:rsid w:val="00192338"/>
    <w:rsid w:val="00192589"/>
    <w:rsid w:val="001925E5"/>
    <w:rsid w:val="001929BC"/>
    <w:rsid w:val="001929F7"/>
    <w:rsid w:val="00193987"/>
    <w:rsid w:val="00194955"/>
    <w:rsid w:val="00195657"/>
    <w:rsid w:val="0019573B"/>
    <w:rsid w:val="0019592C"/>
    <w:rsid w:val="00195F8A"/>
    <w:rsid w:val="00196085"/>
    <w:rsid w:val="001960EE"/>
    <w:rsid w:val="00196B90"/>
    <w:rsid w:val="00196DE8"/>
    <w:rsid w:val="00196FF4"/>
    <w:rsid w:val="00197236"/>
    <w:rsid w:val="0019734F"/>
    <w:rsid w:val="00197867"/>
    <w:rsid w:val="001A0303"/>
    <w:rsid w:val="001A0313"/>
    <w:rsid w:val="001A0676"/>
    <w:rsid w:val="001A067A"/>
    <w:rsid w:val="001A06C8"/>
    <w:rsid w:val="001A1337"/>
    <w:rsid w:val="001A246E"/>
    <w:rsid w:val="001A2939"/>
    <w:rsid w:val="001A2FD5"/>
    <w:rsid w:val="001A3037"/>
    <w:rsid w:val="001A30FB"/>
    <w:rsid w:val="001A332A"/>
    <w:rsid w:val="001A36CF"/>
    <w:rsid w:val="001A3974"/>
    <w:rsid w:val="001A39B9"/>
    <w:rsid w:val="001A39E3"/>
    <w:rsid w:val="001A3BBA"/>
    <w:rsid w:val="001A3F0F"/>
    <w:rsid w:val="001A3FA5"/>
    <w:rsid w:val="001A4EDF"/>
    <w:rsid w:val="001A5308"/>
    <w:rsid w:val="001A6164"/>
    <w:rsid w:val="001A61A0"/>
    <w:rsid w:val="001A6362"/>
    <w:rsid w:val="001A6973"/>
    <w:rsid w:val="001A6AFE"/>
    <w:rsid w:val="001A6E27"/>
    <w:rsid w:val="001A706D"/>
    <w:rsid w:val="001A71EB"/>
    <w:rsid w:val="001A72EE"/>
    <w:rsid w:val="001A741B"/>
    <w:rsid w:val="001A7826"/>
    <w:rsid w:val="001A79DA"/>
    <w:rsid w:val="001A7DB3"/>
    <w:rsid w:val="001B00B2"/>
    <w:rsid w:val="001B0149"/>
    <w:rsid w:val="001B0251"/>
    <w:rsid w:val="001B0407"/>
    <w:rsid w:val="001B0898"/>
    <w:rsid w:val="001B1565"/>
    <w:rsid w:val="001B1DC9"/>
    <w:rsid w:val="001B2465"/>
    <w:rsid w:val="001B2993"/>
    <w:rsid w:val="001B2C18"/>
    <w:rsid w:val="001B35C1"/>
    <w:rsid w:val="001B3754"/>
    <w:rsid w:val="001B3A10"/>
    <w:rsid w:val="001B4371"/>
    <w:rsid w:val="001B4C96"/>
    <w:rsid w:val="001B5332"/>
    <w:rsid w:val="001B54E9"/>
    <w:rsid w:val="001B55DE"/>
    <w:rsid w:val="001B70CF"/>
    <w:rsid w:val="001B748B"/>
    <w:rsid w:val="001B7905"/>
    <w:rsid w:val="001B7B58"/>
    <w:rsid w:val="001C0085"/>
    <w:rsid w:val="001C063F"/>
    <w:rsid w:val="001C078E"/>
    <w:rsid w:val="001C0874"/>
    <w:rsid w:val="001C0883"/>
    <w:rsid w:val="001C0D43"/>
    <w:rsid w:val="001C12A0"/>
    <w:rsid w:val="001C140C"/>
    <w:rsid w:val="001C16A9"/>
    <w:rsid w:val="001C19EB"/>
    <w:rsid w:val="001C1E53"/>
    <w:rsid w:val="001C211D"/>
    <w:rsid w:val="001C2A8B"/>
    <w:rsid w:val="001C3434"/>
    <w:rsid w:val="001C3474"/>
    <w:rsid w:val="001C3DC6"/>
    <w:rsid w:val="001C3E02"/>
    <w:rsid w:val="001C4A39"/>
    <w:rsid w:val="001C4F5F"/>
    <w:rsid w:val="001C541B"/>
    <w:rsid w:val="001C54B8"/>
    <w:rsid w:val="001C589B"/>
    <w:rsid w:val="001C58A6"/>
    <w:rsid w:val="001C5BC8"/>
    <w:rsid w:val="001C5CB6"/>
    <w:rsid w:val="001C5D19"/>
    <w:rsid w:val="001C5DBB"/>
    <w:rsid w:val="001C5F88"/>
    <w:rsid w:val="001C6182"/>
    <w:rsid w:val="001C619C"/>
    <w:rsid w:val="001C639F"/>
    <w:rsid w:val="001C66D2"/>
    <w:rsid w:val="001C6E4C"/>
    <w:rsid w:val="001C7426"/>
    <w:rsid w:val="001C786A"/>
    <w:rsid w:val="001C7F47"/>
    <w:rsid w:val="001D006C"/>
    <w:rsid w:val="001D056C"/>
    <w:rsid w:val="001D0578"/>
    <w:rsid w:val="001D0593"/>
    <w:rsid w:val="001D1075"/>
    <w:rsid w:val="001D1258"/>
    <w:rsid w:val="001D19F8"/>
    <w:rsid w:val="001D1CFF"/>
    <w:rsid w:val="001D21E8"/>
    <w:rsid w:val="001D2B3C"/>
    <w:rsid w:val="001D2E6C"/>
    <w:rsid w:val="001D33D2"/>
    <w:rsid w:val="001D35DC"/>
    <w:rsid w:val="001D40F1"/>
    <w:rsid w:val="001D43C0"/>
    <w:rsid w:val="001D448E"/>
    <w:rsid w:val="001D4969"/>
    <w:rsid w:val="001D4AF0"/>
    <w:rsid w:val="001D4F24"/>
    <w:rsid w:val="001D506F"/>
    <w:rsid w:val="001D57BC"/>
    <w:rsid w:val="001D6E61"/>
    <w:rsid w:val="001D6F30"/>
    <w:rsid w:val="001D6FC1"/>
    <w:rsid w:val="001D722D"/>
    <w:rsid w:val="001D7260"/>
    <w:rsid w:val="001D7816"/>
    <w:rsid w:val="001D7ADE"/>
    <w:rsid w:val="001D7B96"/>
    <w:rsid w:val="001D7FE2"/>
    <w:rsid w:val="001E060F"/>
    <w:rsid w:val="001E09F4"/>
    <w:rsid w:val="001E0A73"/>
    <w:rsid w:val="001E111F"/>
    <w:rsid w:val="001E1284"/>
    <w:rsid w:val="001E1416"/>
    <w:rsid w:val="001E1524"/>
    <w:rsid w:val="001E1607"/>
    <w:rsid w:val="001E16D8"/>
    <w:rsid w:val="001E1710"/>
    <w:rsid w:val="001E1D3C"/>
    <w:rsid w:val="001E1DDA"/>
    <w:rsid w:val="001E1F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E7D4D"/>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3C3A"/>
    <w:rsid w:val="001F45E8"/>
    <w:rsid w:val="001F4E57"/>
    <w:rsid w:val="001F4E7F"/>
    <w:rsid w:val="001F53A2"/>
    <w:rsid w:val="001F5C95"/>
    <w:rsid w:val="001F5C9E"/>
    <w:rsid w:val="001F5E73"/>
    <w:rsid w:val="001F5ED8"/>
    <w:rsid w:val="001F5F10"/>
    <w:rsid w:val="001F644E"/>
    <w:rsid w:val="001F68ED"/>
    <w:rsid w:val="001F6E45"/>
    <w:rsid w:val="001F7317"/>
    <w:rsid w:val="001F798D"/>
    <w:rsid w:val="001F7BA1"/>
    <w:rsid w:val="001F7DD6"/>
    <w:rsid w:val="002000F2"/>
    <w:rsid w:val="002000FC"/>
    <w:rsid w:val="0020087C"/>
    <w:rsid w:val="00200A92"/>
    <w:rsid w:val="00200B81"/>
    <w:rsid w:val="00200BF9"/>
    <w:rsid w:val="00200CC2"/>
    <w:rsid w:val="00200F85"/>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0E"/>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DC4"/>
    <w:rsid w:val="00214E0D"/>
    <w:rsid w:val="0021512E"/>
    <w:rsid w:val="00215490"/>
    <w:rsid w:val="0021586D"/>
    <w:rsid w:val="00215D76"/>
    <w:rsid w:val="002162EA"/>
    <w:rsid w:val="002165F9"/>
    <w:rsid w:val="00216685"/>
    <w:rsid w:val="0021698D"/>
    <w:rsid w:val="00216B17"/>
    <w:rsid w:val="00216BBF"/>
    <w:rsid w:val="00216D0D"/>
    <w:rsid w:val="00217135"/>
    <w:rsid w:val="0021786C"/>
    <w:rsid w:val="0021788E"/>
    <w:rsid w:val="0021797D"/>
    <w:rsid w:val="00217C32"/>
    <w:rsid w:val="00217CE8"/>
    <w:rsid w:val="0022003A"/>
    <w:rsid w:val="002202EC"/>
    <w:rsid w:val="002204ED"/>
    <w:rsid w:val="002208BE"/>
    <w:rsid w:val="0022091D"/>
    <w:rsid w:val="00220E92"/>
    <w:rsid w:val="00221022"/>
    <w:rsid w:val="0022135D"/>
    <w:rsid w:val="00221A25"/>
    <w:rsid w:val="00221F2F"/>
    <w:rsid w:val="00222052"/>
    <w:rsid w:val="0022214A"/>
    <w:rsid w:val="002222A4"/>
    <w:rsid w:val="002226C7"/>
    <w:rsid w:val="00222AB8"/>
    <w:rsid w:val="00222B25"/>
    <w:rsid w:val="00222FE7"/>
    <w:rsid w:val="00223833"/>
    <w:rsid w:val="00223ACD"/>
    <w:rsid w:val="002240CF"/>
    <w:rsid w:val="00224A38"/>
    <w:rsid w:val="00224A9B"/>
    <w:rsid w:val="00225882"/>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0EA"/>
    <w:rsid w:val="0023124C"/>
    <w:rsid w:val="002313D7"/>
    <w:rsid w:val="002314EE"/>
    <w:rsid w:val="00231740"/>
    <w:rsid w:val="00231B71"/>
    <w:rsid w:val="00231D67"/>
    <w:rsid w:val="00232149"/>
    <w:rsid w:val="00232191"/>
    <w:rsid w:val="0023287C"/>
    <w:rsid w:val="00232E9D"/>
    <w:rsid w:val="0023324F"/>
    <w:rsid w:val="002344C8"/>
    <w:rsid w:val="002345EE"/>
    <w:rsid w:val="002349C5"/>
    <w:rsid w:val="00234B73"/>
    <w:rsid w:val="00235275"/>
    <w:rsid w:val="0023549D"/>
    <w:rsid w:val="00235581"/>
    <w:rsid w:val="00235698"/>
    <w:rsid w:val="00235AD3"/>
    <w:rsid w:val="00236F71"/>
    <w:rsid w:val="00237348"/>
    <w:rsid w:val="002373FC"/>
    <w:rsid w:val="00237C6F"/>
    <w:rsid w:val="00237D22"/>
    <w:rsid w:val="00237F43"/>
    <w:rsid w:val="0024029F"/>
    <w:rsid w:val="0024037C"/>
    <w:rsid w:val="00240487"/>
    <w:rsid w:val="0024065A"/>
    <w:rsid w:val="00240956"/>
    <w:rsid w:val="00240999"/>
    <w:rsid w:val="00240B7D"/>
    <w:rsid w:val="00240BC8"/>
    <w:rsid w:val="00240C63"/>
    <w:rsid w:val="00240C72"/>
    <w:rsid w:val="00240F65"/>
    <w:rsid w:val="0024103F"/>
    <w:rsid w:val="00241882"/>
    <w:rsid w:val="00241C7B"/>
    <w:rsid w:val="00241D6D"/>
    <w:rsid w:val="002421F2"/>
    <w:rsid w:val="0024284B"/>
    <w:rsid w:val="0024286B"/>
    <w:rsid w:val="00242B2A"/>
    <w:rsid w:val="00242CAE"/>
    <w:rsid w:val="00243457"/>
    <w:rsid w:val="002436BB"/>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D8B"/>
    <w:rsid w:val="00246EB6"/>
    <w:rsid w:val="002475BE"/>
    <w:rsid w:val="00247660"/>
    <w:rsid w:val="0024785A"/>
    <w:rsid w:val="00247C92"/>
    <w:rsid w:val="00247DD1"/>
    <w:rsid w:val="002504F0"/>
    <w:rsid w:val="002506F5"/>
    <w:rsid w:val="002508C7"/>
    <w:rsid w:val="00250D9C"/>
    <w:rsid w:val="00251117"/>
    <w:rsid w:val="002512A9"/>
    <w:rsid w:val="00251308"/>
    <w:rsid w:val="00251311"/>
    <w:rsid w:val="002515EA"/>
    <w:rsid w:val="0025169E"/>
    <w:rsid w:val="00251723"/>
    <w:rsid w:val="00251843"/>
    <w:rsid w:val="00251929"/>
    <w:rsid w:val="00251F5E"/>
    <w:rsid w:val="00251F78"/>
    <w:rsid w:val="0025204B"/>
    <w:rsid w:val="00252433"/>
    <w:rsid w:val="00252D43"/>
    <w:rsid w:val="002530D6"/>
    <w:rsid w:val="002530D9"/>
    <w:rsid w:val="0025325D"/>
    <w:rsid w:val="002533FF"/>
    <w:rsid w:val="00253400"/>
    <w:rsid w:val="00253457"/>
    <w:rsid w:val="002537F5"/>
    <w:rsid w:val="00253905"/>
    <w:rsid w:val="00253AB9"/>
    <w:rsid w:val="0025429A"/>
    <w:rsid w:val="002556B7"/>
    <w:rsid w:val="00256AC0"/>
    <w:rsid w:val="00256B22"/>
    <w:rsid w:val="00256B4F"/>
    <w:rsid w:val="00256C7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29B"/>
    <w:rsid w:val="002654D9"/>
    <w:rsid w:val="00265701"/>
    <w:rsid w:val="00265CB1"/>
    <w:rsid w:val="00265E9A"/>
    <w:rsid w:val="00266111"/>
    <w:rsid w:val="00266210"/>
    <w:rsid w:val="002664FA"/>
    <w:rsid w:val="00266867"/>
    <w:rsid w:val="0026716C"/>
    <w:rsid w:val="002706CC"/>
    <w:rsid w:val="002708DA"/>
    <w:rsid w:val="00270C11"/>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394"/>
    <w:rsid w:val="00274668"/>
    <w:rsid w:val="00274AA4"/>
    <w:rsid w:val="00274CE5"/>
    <w:rsid w:val="00274D08"/>
    <w:rsid w:val="00274DE3"/>
    <w:rsid w:val="0027540F"/>
    <w:rsid w:val="00275464"/>
    <w:rsid w:val="0027549F"/>
    <w:rsid w:val="002754AB"/>
    <w:rsid w:val="0027568B"/>
    <w:rsid w:val="002756D5"/>
    <w:rsid w:val="00275B92"/>
    <w:rsid w:val="00275E10"/>
    <w:rsid w:val="00275F3B"/>
    <w:rsid w:val="00276001"/>
    <w:rsid w:val="00276243"/>
    <w:rsid w:val="002764FB"/>
    <w:rsid w:val="002765F0"/>
    <w:rsid w:val="00276660"/>
    <w:rsid w:val="002766C9"/>
    <w:rsid w:val="002768E3"/>
    <w:rsid w:val="00277512"/>
    <w:rsid w:val="002777E4"/>
    <w:rsid w:val="00277E66"/>
    <w:rsid w:val="002801E2"/>
    <w:rsid w:val="00280612"/>
    <w:rsid w:val="0028073A"/>
    <w:rsid w:val="00280960"/>
    <w:rsid w:val="0028164E"/>
    <w:rsid w:val="0028168F"/>
    <w:rsid w:val="00281A1F"/>
    <w:rsid w:val="002825CE"/>
    <w:rsid w:val="00282904"/>
    <w:rsid w:val="00283165"/>
    <w:rsid w:val="002832E7"/>
    <w:rsid w:val="002838C8"/>
    <w:rsid w:val="00284BDF"/>
    <w:rsid w:val="00284E7F"/>
    <w:rsid w:val="0028550D"/>
    <w:rsid w:val="00285520"/>
    <w:rsid w:val="00285894"/>
    <w:rsid w:val="00285E28"/>
    <w:rsid w:val="00286631"/>
    <w:rsid w:val="00286B84"/>
    <w:rsid w:val="00286F76"/>
    <w:rsid w:val="00287376"/>
    <w:rsid w:val="0028741E"/>
    <w:rsid w:val="002877DE"/>
    <w:rsid w:val="00287821"/>
    <w:rsid w:val="00287C28"/>
    <w:rsid w:val="00287C39"/>
    <w:rsid w:val="00290254"/>
    <w:rsid w:val="00290C83"/>
    <w:rsid w:val="0029130D"/>
    <w:rsid w:val="0029138A"/>
    <w:rsid w:val="0029142E"/>
    <w:rsid w:val="002915DA"/>
    <w:rsid w:val="0029178F"/>
    <w:rsid w:val="002918B5"/>
    <w:rsid w:val="00291C45"/>
    <w:rsid w:val="00291F83"/>
    <w:rsid w:val="002924B7"/>
    <w:rsid w:val="00292540"/>
    <w:rsid w:val="0029279E"/>
    <w:rsid w:val="00292F26"/>
    <w:rsid w:val="00293504"/>
    <w:rsid w:val="00293C49"/>
    <w:rsid w:val="00294266"/>
    <w:rsid w:val="002942D0"/>
    <w:rsid w:val="002944CA"/>
    <w:rsid w:val="00294504"/>
    <w:rsid w:val="00294722"/>
    <w:rsid w:val="00294AB1"/>
    <w:rsid w:val="00294C86"/>
    <w:rsid w:val="00294C8C"/>
    <w:rsid w:val="00294E37"/>
    <w:rsid w:val="00295226"/>
    <w:rsid w:val="002953B5"/>
    <w:rsid w:val="002953D0"/>
    <w:rsid w:val="00295C28"/>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5F"/>
    <w:rsid w:val="002A58A5"/>
    <w:rsid w:val="002A5FC1"/>
    <w:rsid w:val="002A62F8"/>
    <w:rsid w:val="002A6328"/>
    <w:rsid w:val="002A6D99"/>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2C0"/>
    <w:rsid w:val="002B453B"/>
    <w:rsid w:val="002B4C39"/>
    <w:rsid w:val="002B601A"/>
    <w:rsid w:val="002B61F1"/>
    <w:rsid w:val="002B64FE"/>
    <w:rsid w:val="002B694E"/>
    <w:rsid w:val="002B6D31"/>
    <w:rsid w:val="002B70A2"/>
    <w:rsid w:val="002B7D56"/>
    <w:rsid w:val="002C04C2"/>
    <w:rsid w:val="002C0818"/>
    <w:rsid w:val="002C0D11"/>
    <w:rsid w:val="002C1B17"/>
    <w:rsid w:val="002C1C66"/>
    <w:rsid w:val="002C203A"/>
    <w:rsid w:val="002C2AE9"/>
    <w:rsid w:val="002C2B29"/>
    <w:rsid w:val="002C2E8A"/>
    <w:rsid w:val="002C2F50"/>
    <w:rsid w:val="002C2FCD"/>
    <w:rsid w:val="002C3AE4"/>
    <w:rsid w:val="002C3E89"/>
    <w:rsid w:val="002C42AA"/>
    <w:rsid w:val="002C44C2"/>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A64"/>
    <w:rsid w:val="002D2B4E"/>
    <w:rsid w:val="002D3910"/>
    <w:rsid w:val="002D3968"/>
    <w:rsid w:val="002D425A"/>
    <w:rsid w:val="002D4314"/>
    <w:rsid w:val="002D4A54"/>
    <w:rsid w:val="002D4E37"/>
    <w:rsid w:val="002D512A"/>
    <w:rsid w:val="002D52E0"/>
    <w:rsid w:val="002D5DEA"/>
    <w:rsid w:val="002D6127"/>
    <w:rsid w:val="002D61BE"/>
    <w:rsid w:val="002D61F0"/>
    <w:rsid w:val="002D6624"/>
    <w:rsid w:val="002D7235"/>
    <w:rsid w:val="002D76E8"/>
    <w:rsid w:val="002E0E15"/>
    <w:rsid w:val="002E0E94"/>
    <w:rsid w:val="002E15A5"/>
    <w:rsid w:val="002E16BC"/>
    <w:rsid w:val="002E25D2"/>
    <w:rsid w:val="002E2738"/>
    <w:rsid w:val="002E2923"/>
    <w:rsid w:val="002E2A76"/>
    <w:rsid w:val="002E306D"/>
    <w:rsid w:val="002E3653"/>
    <w:rsid w:val="002E38B7"/>
    <w:rsid w:val="002E4301"/>
    <w:rsid w:val="002E4E3D"/>
    <w:rsid w:val="002E58E1"/>
    <w:rsid w:val="002E5BDD"/>
    <w:rsid w:val="002E5C56"/>
    <w:rsid w:val="002E5D86"/>
    <w:rsid w:val="002E5DD7"/>
    <w:rsid w:val="002E61CE"/>
    <w:rsid w:val="002E6809"/>
    <w:rsid w:val="002E735D"/>
    <w:rsid w:val="002F0045"/>
    <w:rsid w:val="002F00F0"/>
    <w:rsid w:val="002F025B"/>
    <w:rsid w:val="002F0684"/>
    <w:rsid w:val="002F09C0"/>
    <w:rsid w:val="002F0ADB"/>
    <w:rsid w:val="002F0E34"/>
    <w:rsid w:val="002F1D0C"/>
    <w:rsid w:val="002F2AE0"/>
    <w:rsid w:val="002F31C4"/>
    <w:rsid w:val="002F31CC"/>
    <w:rsid w:val="002F322F"/>
    <w:rsid w:val="002F38FD"/>
    <w:rsid w:val="002F3C93"/>
    <w:rsid w:val="002F3F16"/>
    <w:rsid w:val="002F4010"/>
    <w:rsid w:val="002F413F"/>
    <w:rsid w:val="002F443A"/>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16"/>
    <w:rsid w:val="002F6BDA"/>
    <w:rsid w:val="002F778C"/>
    <w:rsid w:val="002F7919"/>
    <w:rsid w:val="002F7B6D"/>
    <w:rsid w:val="002F7D48"/>
    <w:rsid w:val="002F7EC5"/>
    <w:rsid w:val="00300085"/>
    <w:rsid w:val="0030027C"/>
    <w:rsid w:val="003003AD"/>
    <w:rsid w:val="00300714"/>
    <w:rsid w:val="00300E5F"/>
    <w:rsid w:val="003011C0"/>
    <w:rsid w:val="00301686"/>
    <w:rsid w:val="00301DA6"/>
    <w:rsid w:val="00301EE4"/>
    <w:rsid w:val="003024DE"/>
    <w:rsid w:val="00302701"/>
    <w:rsid w:val="00302739"/>
    <w:rsid w:val="00302B48"/>
    <w:rsid w:val="00302EDE"/>
    <w:rsid w:val="00302FEF"/>
    <w:rsid w:val="0030318E"/>
    <w:rsid w:val="00304075"/>
    <w:rsid w:val="00304556"/>
    <w:rsid w:val="003048C8"/>
    <w:rsid w:val="00304AC5"/>
    <w:rsid w:val="00304C9E"/>
    <w:rsid w:val="00305B82"/>
    <w:rsid w:val="00305B97"/>
    <w:rsid w:val="003065FB"/>
    <w:rsid w:val="00306ED2"/>
    <w:rsid w:val="00306F89"/>
    <w:rsid w:val="0030702A"/>
    <w:rsid w:val="0030749E"/>
    <w:rsid w:val="00307B27"/>
    <w:rsid w:val="00307F28"/>
    <w:rsid w:val="003101DC"/>
    <w:rsid w:val="0031049F"/>
    <w:rsid w:val="00310912"/>
    <w:rsid w:val="00310CC6"/>
    <w:rsid w:val="00310F30"/>
    <w:rsid w:val="00311037"/>
    <w:rsid w:val="00311642"/>
    <w:rsid w:val="00311761"/>
    <w:rsid w:val="00311941"/>
    <w:rsid w:val="00312709"/>
    <w:rsid w:val="00313765"/>
    <w:rsid w:val="003137A0"/>
    <w:rsid w:val="00313BC1"/>
    <w:rsid w:val="00313C4F"/>
    <w:rsid w:val="003141C2"/>
    <w:rsid w:val="00314CBB"/>
    <w:rsid w:val="0031599D"/>
    <w:rsid w:val="00316064"/>
    <w:rsid w:val="00316C58"/>
    <w:rsid w:val="00316C8E"/>
    <w:rsid w:val="00316EAE"/>
    <w:rsid w:val="00317050"/>
    <w:rsid w:val="00317625"/>
    <w:rsid w:val="0031767A"/>
    <w:rsid w:val="00317731"/>
    <w:rsid w:val="00317C5E"/>
    <w:rsid w:val="0032013F"/>
    <w:rsid w:val="0032018E"/>
    <w:rsid w:val="00320B1B"/>
    <w:rsid w:val="00320E91"/>
    <w:rsid w:val="00320F1B"/>
    <w:rsid w:val="0032151E"/>
    <w:rsid w:val="003216BA"/>
    <w:rsid w:val="0032172E"/>
    <w:rsid w:val="00321822"/>
    <w:rsid w:val="00321B02"/>
    <w:rsid w:val="00322BC3"/>
    <w:rsid w:val="00322C2B"/>
    <w:rsid w:val="00322E3B"/>
    <w:rsid w:val="003232E3"/>
    <w:rsid w:val="00323FAD"/>
    <w:rsid w:val="00324089"/>
    <w:rsid w:val="00324701"/>
    <w:rsid w:val="00324811"/>
    <w:rsid w:val="0032489D"/>
    <w:rsid w:val="003249F8"/>
    <w:rsid w:val="0032556B"/>
    <w:rsid w:val="00325879"/>
    <w:rsid w:val="0032651E"/>
    <w:rsid w:val="0032670C"/>
    <w:rsid w:val="003267A6"/>
    <w:rsid w:val="003271E3"/>
    <w:rsid w:val="003272D0"/>
    <w:rsid w:val="003273DE"/>
    <w:rsid w:val="003278C7"/>
    <w:rsid w:val="0032793B"/>
    <w:rsid w:val="00327AEA"/>
    <w:rsid w:val="00327D99"/>
    <w:rsid w:val="00327FA5"/>
    <w:rsid w:val="003308C4"/>
    <w:rsid w:val="00330B84"/>
    <w:rsid w:val="00330C30"/>
    <w:rsid w:val="00330DE8"/>
    <w:rsid w:val="00331AAF"/>
    <w:rsid w:val="00332123"/>
    <w:rsid w:val="003321C3"/>
    <w:rsid w:val="00332962"/>
    <w:rsid w:val="00332B15"/>
    <w:rsid w:val="00332E7A"/>
    <w:rsid w:val="003338F5"/>
    <w:rsid w:val="003348E7"/>
    <w:rsid w:val="00334E18"/>
    <w:rsid w:val="00335250"/>
    <w:rsid w:val="00335670"/>
    <w:rsid w:val="0033572D"/>
    <w:rsid w:val="0033592C"/>
    <w:rsid w:val="00335E2A"/>
    <w:rsid w:val="003365A1"/>
    <w:rsid w:val="00336780"/>
    <w:rsid w:val="003367C5"/>
    <w:rsid w:val="00336DAD"/>
    <w:rsid w:val="00336DB3"/>
    <w:rsid w:val="00337065"/>
    <w:rsid w:val="003377D4"/>
    <w:rsid w:val="00337B29"/>
    <w:rsid w:val="00337C71"/>
    <w:rsid w:val="003406B1"/>
    <w:rsid w:val="00340CC6"/>
    <w:rsid w:val="00340E58"/>
    <w:rsid w:val="00341087"/>
    <w:rsid w:val="00341706"/>
    <w:rsid w:val="00341CFA"/>
    <w:rsid w:val="0034228E"/>
    <w:rsid w:val="0034246D"/>
    <w:rsid w:val="0034305B"/>
    <w:rsid w:val="00343C24"/>
    <w:rsid w:val="00343CF7"/>
    <w:rsid w:val="00343FA6"/>
    <w:rsid w:val="0034403D"/>
    <w:rsid w:val="00344725"/>
    <w:rsid w:val="00344901"/>
    <w:rsid w:val="0034511B"/>
    <w:rsid w:val="00345EC6"/>
    <w:rsid w:val="0034745C"/>
    <w:rsid w:val="003474CD"/>
    <w:rsid w:val="003479B6"/>
    <w:rsid w:val="0035025F"/>
    <w:rsid w:val="0035041A"/>
    <w:rsid w:val="003505AD"/>
    <w:rsid w:val="00350631"/>
    <w:rsid w:val="00350EE7"/>
    <w:rsid w:val="003510F6"/>
    <w:rsid w:val="003513CC"/>
    <w:rsid w:val="00351439"/>
    <w:rsid w:val="0035180B"/>
    <w:rsid w:val="00351C98"/>
    <w:rsid w:val="0035216E"/>
    <w:rsid w:val="00352759"/>
    <w:rsid w:val="00352828"/>
    <w:rsid w:val="00352940"/>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800"/>
    <w:rsid w:val="00357CAE"/>
    <w:rsid w:val="00357FD0"/>
    <w:rsid w:val="003604DB"/>
    <w:rsid w:val="00360775"/>
    <w:rsid w:val="00360A06"/>
    <w:rsid w:val="003617B5"/>
    <w:rsid w:val="0036185C"/>
    <w:rsid w:val="00361967"/>
    <w:rsid w:val="00361B1A"/>
    <w:rsid w:val="0036227D"/>
    <w:rsid w:val="0036262C"/>
    <w:rsid w:val="00362C5A"/>
    <w:rsid w:val="00362FF0"/>
    <w:rsid w:val="003635B6"/>
    <w:rsid w:val="00363FC9"/>
    <w:rsid w:val="00364686"/>
    <w:rsid w:val="00365023"/>
    <w:rsid w:val="00365644"/>
    <w:rsid w:val="0036590C"/>
    <w:rsid w:val="003663A7"/>
    <w:rsid w:val="003665C5"/>
    <w:rsid w:val="00366B3A"/>
    <w:rsid w:val="00370285"/>
    <w:rsid w:val="003704EE"/>
    <w:rsid w:val="00370880"/>
    <w:rsid w:val="00370D58"/>
    <w:rsid w:val="00370EFD"/>
    <w:rsid w:val="00371137"/>
    <w:rsid w:val="003711A0"/>
    <w:rsid w:val="003711C5"/>
    <w:rsid w:val="00371618"/>
    <w:rsid w:val="003719F5"/>
    <w:rsid w:val="00372019"/>
    <w:rsid w:val="00372029"/>
    <w:rsid w:val="00372065"/>
    <w:rsid w:val="003724A1"/>
    <w:rsid w:val="003725B5"/>
    <w:rsid w:val="00372A6B"/>
    <w:rsid w:val="00372A8C"/>
    <w:rsid w:val="00372C12"/>
    <w:rsid w:val="00373024"/>
    <w:rsid w:val="00373569"/>
    <w:rsid w:val="00373B3C"/>
    <w:rsid w:val="00373E10"/>
    <w:rsid w:val="00373F2C"/>
    <w:rsid w:val="0037406C"/>
    <w:rsid w:val="003741D2"/>
    <w:rsid w:val="00374206"/>
    <w:rsid w:val="0037447D"/>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21B"/>
    <w:rsid w:val="00380543"/>
    <w:rsid w:val="00380602"/>
    <w:rsid w:val="00380892"/>
    <w:rsid w:val="00380BBD"/>
    <w:rsid w:val="003821E7"/>
    <w:rsid w:val="00382903"/>
    <w:rsid w:val="003835B3"/>
    <w:rsid w:val="00383D31"/>
    <w:rsid w:val="00383D4B"/>
    <w:rsid w:val="00383DDB"/>
    <w:rsid w:val="003842A8"/>
    <w:rsid w:val="00384747"/>
    <w:rsid w:val="0038484F"/>
    <w:rsid w:val="003848D9"/>
    <w:rsid w:val="00384BC0"/>
    <w:rsid w:val="003852CC"/>
    <w:rsid w:val="00385A70"/>
    <w:rsid w:val="00385BD7"/>
    <w:rsid w:val="00386688"/>
    <w:rsid w:val="00386705"/>
    <w:rsid w:val="00386A15"/>
    <w:rsid w:val="00386B71"/>
    <w:rsid w:val="00386F79"/>
    <w:rsid w:val="0038702D"/>
    <w:rsid w:val="003870BC"/>
    <w:rsid w:val="0038732E"/>
    <w:rsid w:val="003875A7"/>
    <w:rsid w:val="00387675"/>
    <w:rsid w:val="00387771"/>
    <w:rsid w:val="0038780F"/>
    <w:rsid w:val="00387866"/>
    <w:rsid w:val="003878CE"/>
    <w:rsid w:val="00387B2B"/>
    <w:rsid w:val="00390449"/>
    <w:rsid w:val="003904B1"/>
    <w:rsid w:val="003907D2"/>
    <w:rsid w:val="00390C56"/>
    <w:rsid w:val="00391097"/>
    <w:rsid w:val="0039122C"/>
    <w:rsid w:val="0039124D"/>
    <w:rsid w:val="00391A92"/>
    <w:rsid w:val="00391C99"/>
    <w:rsid w:val="003926BE"/>
    <w:rsid w:val="003929BE"/>
    <w:rsid w:val="00392A1F"/>
    <w:rsid w:val="00392DB8"/>
    <w:rsid w:val="003938C9"/>
    <w:rsid w:val="00393A68"/>
    <w:rsid w:val="00393B78"/>
    <w:rsid w:val="00393E66"/>
    <w:rsid w:val="003946B1"/>
    <w:rsid w:val="00394775"/>
    <w:rsid w:val="00394948"/>
    <w:rsid w:val="00394B44"/>
    <w:rsid w:val="00394D6C"/>
    <w:rsid w:val="0039502C"/>
    <w:rsid w:val="0039511F"/>
    <w:rsid w:val="003956FE"/>
    <w:rsid w:val="003958F1"/>
    <w:rsid w:val="0039598F"/>
    <w:rsid w:val="0039610F"/>
    <w:rsid w:val="0039611A"/>
    <w:rsid w:val="003962EC"/>
    <w:rsid w:val="003965AE"/>
    <w:rsid w:val="0039665F"/>
    <w:rsid w:val="00396BBB"/>
    <w:rsid w:val="00397292"/>
    <w:rsid w:val="003976DD"/>
    <w:rsid w:val="003978B8"/>
    <w:rsid w:val="00397AD4"/>
    <w:rsid w:val="00397C89"/>
    <w:rsid w:val="003A0311"/>
    <w:rsid w:val="003A0533"/>
    <w:rsid w:val="003A0736"/>
    <w:rsid w:val="003A09D3"/>
    <w:rsid w:val="003A0CD4"/>
    <w:rsid w:val="003A0D7C"/>
    <w:rsid w:val="003A0EB2"/>
    <w:rsid w:val="003A1009"/>
    <w:rsid w:val="003A1135"/>
    <w:rsid w:val="003A1341"/>
    <w:rsid w:val="003A17BA"/>
    <w:rsid w:val="003A192E"/>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69C"/>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0FA"/>
    <w:rsid w:val="003B4482"/>
    <w:rsid w:val="003B495C"/>
    <w:rsid w:val="003B4B90"/>
    <w:rsid w:val="003B4D9B"/>
    <w:rsid w:val="003B4E9C"/>
    <w:rsid w:val="003B5269"/>
    <w:rsid w:val="003B570F"/>
    <w:rsid w:val="003B5B57"/>
    <w:rsid w:val="003B5B7E"/>
    <w:rsid w:val="003B5BCB"/>
    <w:rsid w:val="003B5E30"/>
    <w:rsid w:val="003B6E8F"/>
    <w:rsid w:val="003B6FC3"/>
    <w:rsid w:val="003B6FCB"/>
    <w:rsid w:val="003B7020"/>
    <w:rsid w:val="003B7294"/>
    <w:rsid w:val="003B76FE"/>
    <w:rsid w:val="003C009A"/>
    <w:rsid w:val="003C07D7"/>
    <w:rsid w:val="003C0985"/>
    <w:rsid w:val="003C10B8"/>
    <w:rsid w:val="003C2C9D"/>
    <w:rsid w:val="003C3291"/>
    <w:rsid w:val="003C3853"/>
    <w:rsid w:val="003C3A33"/>
    <w:rsid w:val="003C3B73"/>
    <w:rsid w:val="003C3D6E"/>
    <w:rsid w:val="003C3F8B"/>
    <w:rsid w:val="003C4213"/>
    <w:rsid w:val="003C4250"/>
    <w:rsid w:val="003C44DB"/>
    <w:rsid w:val="003C4F25"/>
    <w:rsid w:val="003C64CD"/>
    <w:rsid w:val="003C6580"/>
    <w:rsid w:val="003C6CCB"/>
    <w:rsid w:val="003C6DA9"/>
    <w:rsid w:val="003C6DAB"/>
    <w:rsid w:val="003C7855"/>
    <w:rsid w:val="003D0240"/>
    <w:rsid w:val="003D06A7"/>
    <w:rsid w:val="003D0868"/>
    <w:rsid w:val="003D09DA"/>
    <w:rsid w:val="003D0D75"/>
    <w:rsid w:val="003D1F11"/>
    <w:rsid w:val="003D22AC"/>
    <w:rsid w:val="003D2339"/>
    <w:rsid w:val="003D26AA"/>
    <w:rsid w:val="003D26C0"/>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262"/>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3F95"/>
    <w:rsid w:val="003E40C9"/>
    <w:rsid w:val="003E416F"/>
    <w:rsid w:val="003E44DC"/>
    <w:rsid w:val="003E4BD7"/>
    <w:rsid w:val="003E4CDB"/>
    <w:rsid w:val="003E53DD"/>
    <w:rsid w:val="003E55C1"/>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4D"/>
    <w:rsid w:val="003F1B6D"/>
    <w:rsid w:val="003F1B7C"/>
    <w:rsid w:val="003F1C93"/>
    <w:rsid w:val="003F1E48"/>
    <w:rsid w:val="003F20B0"/>
    <w:rsid w:val="003F20E2"/>
    <w:rsid w:val="003F2244"/>
    <w:rsid w:val="003F23A7"/>
    <w:rsid w:val="003F2564"/>
    <w:rsid w:val="003F2624"/>
    <w:rsid w:val="003F2711"/>
    <w:rsid w:val="003F2A56"/>
    <w:rsid w:val="003F2A8D"/>
    <w:rsid w:val="003F338C"/>
    <w:rsid w:val="003F348A"/>
    <w:rsid w:val="003F4593"/>
    <w:rsid w:val="003F4933"/>
    <w:rsid w:val="003F4977"/>
    <w:rsid w:val="003F4A21"/>
    <w:rsid w:val="003F4E1C"/>
    <w:rsid w:val="003F536B"/>
    <w:rsid w:val="003F560A"/>
    <w:rsid w:val="003F586D"/>
    <w:rsid w:val="003F60AB"/>
    <w:rsid w:val="003F62B4"/>
    <w:rsid w:val="003F630B"/>
    <w:rsid w:val="003F682D"/>
    <w:rsid w:val="003F6853"/>
    <w:rsid w:val="003F6930"/>
    <w:rsid w:val="003F697D"/>
    <w:rsid w:val="003F6A55"/>
    <w:rsid w:val="003F73A0"/>
    <w:rsid w:val="003F75DD"/>
    <w:rsid w:val="003F7908"/>
    <w:rsid w:val="003F7A7C"/>
    <w:rsid w:val="003F7DFF"/>
    <w:rsid w:val="0040015E"/>
    <w:rsid w:val="00400427"/>
    <w:rsid w:val="00400615"/>
    <w:rsid w:val="00400A5B"/>
    <w:rsid w:val="00400D86"/>
    <w:rsid w:val="004010EF"/>
    <w:rsid w:val="00401321"/>
    <w:rsid w:val="004017C6"/>
    <w:rsid w:val="004021B5"/>
    <w:rsid w:val="00402238"/>
    <w:rsid w:val="004024AB"/>
    <w:rsid w:val="00402DC4"/>
    <w:rsid w:val="00402F2C"/>
    <w:rsid w:val="0040303D"/>
    <w:rsid w:val="0040361F"/>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8F"/>
    <w:rsid w:val="00406FBD"/>
    <w:rsid w:val="004073B0"/>
    <w:rsid w:val="004075E7"/>
    <w:rsid w:val="00407612"/>
    <w:rsid w:val="0041029D"/>
    <w:rsid w:val="004102A7"/>
    <w:rsid w:val="00410D23"/>
    <w:rsid w:val="00410E12"/>
    <w:rsid w:val="00411230"/>
    <w:rsid w:val="00411472"/>
    <w:rsid w:val="004116C3"/>
    <w:rsid w:val="004118C9"/>
    <w:rsid w:val="0041249C"/>
    <w:rsid w:val="00412697"/>
    <w:rsid w:val="00413369"/>
    <w:rsid w:val="004145AE"/>
    <w:rsid w:val="004147F4"/>
    <w:rsid w:val="00414993"/>
    <w:rsid w:val="00414A88"/>
    <w:rsid w:val="00414C3F"/>
    <w:rsid w:val="0041539C"/>
    <w:rsid w:val="0041577E"/>
    <w:rsid w:val="004157F6"/>
    <w:rsid w:val="004159D3"/>
    <w:rsid w:val="00415A14"/>
    <w:rsid w:val="00416091"/>
    <w:rsid w:val="0041616C"/>
    <w:rsid w:val="0041634C"/>
    <w:rsid w:val="0041661C"/>
    <w:rsid w:val="00416A66"/>
    <w:rsid w:val="00416F3B"/>
    <w:rsid w:val="0041743D"/>
    <w:rsid w:val="004174FC"/>
    <w:rsid w:val="00417678"/>
    <w:rsid w:val="00417968"/>
    <w:rsid w:val="00417D10"/>
    <w:rsid w:val="00420126"/>
    <w:rsid w:val="00420249"/>
    <w:rsid w:val="004203CF"/>
    <w:rsid w:val="00420755"/>
    <w:rsid w:val="00420CB7"/>
    <w:rsid w:val="004213C2"/>
    <w:rsid w:val="004213E8"/>
    <w:rsid w:val="0042156E"/>
    <w:rsid w:val="00421B0E"/>
    <w:rsid w:val="004222BF"/>
    <w:rsid w:val="00422442"/>
    <w:rsid w:val="00422A01"/>
    <w:rsid w:val="00422D62"/>
    <w:rsid w:val="00422DB5"/>
    <w:rsid w:val="00423001"/>
    <w:rsid w:val="004232D4"/>
    <w:rsid w:val="00423326"/>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DE2"/>
    <w:rsid w:val="00427E67"/>
    <w:rsid w:val="00430178"/>
    <w:rsid w:val="004301B1"/>
    <w:rsid w:val="0043042C"/>
    <w:rsid w:val="00430495"/>
    <w:rsid w:val="0043059F"/>
    <w:rsid w:val="0043063B"/>
    <w:rsid w:val="00430733"/>
    <w:rsid w:val="00431149"/>
    <w:rsid w:val="0043189C"/>
    <w:rsid w:val="004318FF"/>
    <w:rsid w:val="00431CB1"/>
    <w:rsid w:val="00431DB5"/>
    <w:rsid w:val="0043270B"/>
    <w:rsid w:val="00432780"/>
    <w:rsid w:val="00432F8F"/>
    <w:rsid w:val="00432F9E"/>
    <w:rsid w:val="00433106"/>
    <w:rsid w:val="0043344B"/>
    <w:rsid w:val="0043359F"/>
    <w:rsid w:val="00433D8A"/>
    <w:rsid w:val="00434066"/>
    <w:rsid w:val="0043451D"/>
    <w:rsid w:val="00434754"/>
    <w:rsid w:val="0043480E"/>
    <w:rsid w:val="00434C24"/>
    <w:rsid w:val="00434D46"/>
    <w:rsid w:val="00434F3D"/>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0EE"/>
    <w:rsid w:val="004413F7"/>
    <w:rsid w:val="0044142F"/>
    <w:rsid w:val="004425C2"/>
    <w:rsid w:val="004426FE"/>
    <w:rsid w:val="00442824"/>
    <w:rsid w:val="00442E2D"/>
    <w:rsid w:val="00442FFB"/>
    <w:rsid w:val="004430FD"/>
    <w:rsid w:val="00443154"/>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2D8"/>
    <w:rsid w:val="0045169D"/>
    <w:rsid w:val="004518D5"/>
    <w:rsid w:val="00451B06"/>
    <w:rsid w:val="00451BEB"/>
    <w:rsid w:val="004520FE"/>
    <w:rsid w:val="004527C0"/>
    <w:rsid w:val="00453871"/>
    <w:rsid w:val="004538D7"/>
    <w:rsid w:val="00453DEF"/>
    <w:rsid w:val="004540AC"/>
    <w:rsid w:val="00454286"/>
    <w:rsid w:val="004543E4"/>
    <w:rsid w:val="004546B5"/>
    <w:rsid w:val="004548E5"/>
    <w:rsid w:val="00454ACD"/>
    <w:rsid w:val="00454B19"/>
    <w:rsid w:val="00454F08"/>
    <w:rsid w:val="00454F85"/>
    <w:rsid w:val="00455105"/>
    <w:rsid w:val="00455E20"/>
    <w:rsid w:val="00456114"/>
    <w:rsid w:val="0045623E"/>
    <w:rsid w:val="00456971"/>
    <w:rsid w:val="00456AC7"/>
    <w:rsid w:val="0045742D"/>
    <w:rsid w:val="00457C5E"/>
    <w:rsid w:val="0046026D"/>
    <w:rsid w:val="0046027A"/>
    <w:rsid w:val="004602A5"/>
    <w:rsid w:val="004605CC"/>
    <w:rsid w:val="0046072D"/>
    <w:rsid w:val="004607F8"/>
    <w:rsid w:val="00460921"/>
    <w:rsid w:val="00460958"/>
    <w:rsid w:val="00460B19"/>
    <w:rsid w:val="0046110A"/>
    <w:rsid w:val="004612C8"/>
    <w:rsid w:val="0046136B"/>
    <w:rsid w:val="004614A1"/>
    <w:rsid w:val="0046164D"/>
    <w:rsid w:val="004616E5"/>
    <w:rsid w:val="004616FF"/>
    <w:rsid w:val="0046194F"/>
    <w:rsid w:val="00461C00"/>
    <w:rsid w:val="0046218F"/>
    <w:rsid w:val="004622A1"/>
    <w:rsid w:val="004622D0"/>
    <w:rsid w:val="00462420"/>
    <w:rsid w:val="0046260A"/>
    <w:rsid w:val="00462871"/>
    <w:rsid w:val="00462B09"/>
    <w:rsid w:val="00462B31"/>
    <w:rsid w:val="00463337"/>
    <w:rsid w:val="00463448"/>
    <w:rsid w:val="004636FA"/>
    <w:rsid w:val="00463B52"/>
    <w:rsid w:val="0046400B"/>
    <w:rsid w:val="004641A0"/>
    <w:rsid w:val="0046434B"/>
    <w:rsid w:val="0046450C"/>
    <w:rsid w:val="00464A82"/>
    <w:rsid w:val="00464EE0"/>
    <w:rsid w:val="00465180"/>
    <w:rsid w:val="00465235"/>
    <w:rsid w:val="00465467"/>
    <w:rsid w:val="00465573"/>
    <w:rsid w:val="00465A72"/>
    <w:rsid w:val="00465EB3"/>
    <w:rsid w:val="00470102"/>
    <w:rsid w:val="0047041E"/>
    <w:rsid w:val="00470628"/>
    <w:rsid w:val="00470750"/>
    <w:rsid w:val="00470893"/>
    <w:rsid w:val="00470B3F"/>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77ED7"/>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554"/>
    <w:rsid w:val="00483D11"/>
    <w:rsid w:val="00483D20"/>
    <w:rsid w:val="00483E61"/>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87F75"/>
    <w:rsid w:val="00490185"/>
    <w:rsid w:val="00490532"/>
    <w:rsid w:val="00490649"/>
    <w:rsid w:val="004908E0"/>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8A7"/>
    <w:rsid w:val="004949D8"/>
    <w:rsid w:val="00494E75"/>
    <w:rsid w:val="00494EAF"/>
    <w:rsid w:val="00495071"/>
    <w:rsid w:val="00495F5B"/>
    <w:rsid w:val="004961DB"/>
    <w:rsid w:val="0049653E"/>
    <w:rsid w:val="00496AD8"/>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89"/>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3CA"/>
    <w:rsid w:val="004A57FC"/>
    <w:rsid w:val="004A5D36"/>
    <w:rsid w:val="004A705C"/>
    <w:rsid w:val="004A7172"/>
    <w:rsid w:val="004A7276"/>
    <w:rsid w:val="004A746B"/>
    <w:rsid w:val="004A770C"/>
    <w:rsid w:val="004A7EE7"/>
    <w:rsid w:val="004A7FB0"/>
    <w:rsid w:val="004B0706"/>
    <w:rsid w:val="004B0780"/>
    <w:rsid w:val="004B0787"/>
    <w:rsid w:val="004B1313"/>
    <w:rsid w:val="004B152B"/>
    <w:rsid w:val="004B169E"/>
    <w:rsid w:val="004B19BB"/>
    <w:rsid w:val="004B1C42"/>
    <w:rsid w:val="004B1E8F"/>
    <w:rsid w:val="004B24DB"/>
    <w:rsid w:val="004B269E"/>
    <w:rsid w:val="004B2700"/>
    <w:rsid w:val="004B2B31"/>
    <w:rsid w:val="004B2C33"/>
    <w:rsid w:val="004B2CDB"/>
    <w:rsid w:val="004B2DE8"/>
    <w:rsid w:val="004B2F6E"/>
    <w:rsid w:val="004B3C3F"/>
    <w:rsid w:val="004B45A2"/>
    <w:rsid w:val="004B46C3"/>
    <w:rsid w:val="004B4789"/>
    <w:rsid w:val="004B49DA"/>
    <w:rsid w:val="004B4A0F"/>
    <w:rsid w:val="004B4A18"/>
    <w:rsid w:val="004B4F6B"/>
    <w:rsid w:val="004B50E0"/>
    <w:rsid w:val="004B541A"/>
    <w:rsid w:val="004B55EC"/>
    <w:rsid w:val="004B5A87"/>
    <w:rsid w:val="004B5BB2"/>
    <w:rsid w:val="004B6301"/>
    <w:rsid w:val="004B6FFB"/>
    <w:rsid w:val="004B7311"/>
    <w:rsid w:val="004B754E"/>
    <w:rsid w:val="004B795F"/>
    <w:rsid w:val="004B7BA5"/>
    <w:rsid w:val="004C0346"/>
    <w:rsid w:val="004C0B5B"/>
    <w:rsid w:val="004C0B9A"/>
    <w:rsid w:val="004C0C5C"/>
    <w:rsid w:val="004C0F99"/>
    <w:rsid w:val="004C130D"/>
    <w:rsid w:val="004C1624"/>
    <w:rsid w:val="004C19E4"/>
    <w:rsid w:val="004C2371"/>
    <w:rsid w:val="004C2F01"/>
    <w:rsid w:val="004C33B4"/>
    <w:rsid w:val="004C3472"/>
    <w:rsid w:val="004C34E8"/>
    <w:rsid w:val="004C3A0B"/>
    <w:rsid w:val="004C3AD1"/>
    <w:rsid w:val="004C3C51"/>
    <w:rsid w:val="004C47FE"/>
    <w:rsid w:val="004C4BCE"/>
    <w:rsid w:val="004C4BF3"/>
    <w:rsid w:val="004C4F33"/>
    <w:rsid w:val="004C521E"/>
    <w:rsid w:val="004C5283"/>
    <w:rsid w:val="004C566C"/>
    <w:rsid w:val="004C5BBA"/>
    <w:rsid w:val="004C5C44"/>
    <w:rsid w:val="004C5EF0"/>
    <w:rsid w:val="004C63D6"/>
    <w:rsid w:val="004C660B"/>
    <w:rsid w:val="004C730E"/>
    <w:rsid w:val="004C7739"/>
    <w:rsid w:val="004C7BDF"/>
    <w:rsid w:val="004C7BF7"/>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3C1B"/>
    <w:rsid w:val="004D40D5"/>
    <w:rsid w:val="004D4968"/>
    <w:rsid w:val="004D4A8A"/>
    <w:rsid w:val="004D4ABF"/>
    <w:rsid w:val="004D50CC"/>
    <w:rsid w:val="004D58D1"/>
    <w:rsid w:val="004D5F02"/>
    <w:rsid w:val="004D602D"/>
    <w:rsid w:val="004D65BA"/>
    <w:rsid w:val="004D68C0"/>
    <w:rsid w:val="004D70E1"/>
    <w:rsid w:val="004D710C"/>
    <w:rsid w:val="004D7186"/>
    <w:rsid w:val="004D726C"/>
    <w:rsid w:val="004D7A89"/>
    <w:rsid w:val="004E0033"/>
    <w:rsid w:val="004E00F1"/>
    <w:rsid w:val="004E019C"/>
    <w:rsid w:val="004E03BE"/>
    <w:rsid w:val="004E071E"/>
    <w:rsid w:val="004E0781"/>
    <w:rsid w:val="004E09E3"/>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2C"/>
    <w:rsid w:val="004E6A09"/>
    <w:rsid w:val="004E6CEA"/>
    <w:rsid w:val="004E6F18"/>
    <w:rsid w:val="004E717A"/>
    <w:rsid w:val="004E76A5"/>
    <w:rsid w:val="004E7B7F"/>
    <w:rsid w:val="004E7C85"/>
    <w:rsid w:val="004E7EFC"/>
    <w:rsid w:val="004F01B4"/>
    <w:rsid w:val="004F020A"/>
    <w:rsid w:val="004F08AC"/>
    <w:rsid w:val="004F133C"/>
    <w:rsid w:val="004F13D2"/>
    <w:rsid w:val="004F1443"/>
    <w:rsid w:val="004F152A"/>
    <w:rsid w:val="004F1580"/>
    <w:rsid w:val="004F1633"/>
    <w:rsid w:val="004F180E"/>
    <w:rsid w:val="004F18ED"/>
    <w:rsid w:val="004F1A00"/>
    <w:rsid w:val="004F1AEF"/>
    <w:rsid w:val="004F1D47"/>
    <w:rsid w:val="004F2826"/>
    <w:rsid w:val="004F2AA6"/>
    <w:rsid w:val="004F2B9C"/>
    <w:rsid w:val="004F2CCE"/>
    <w:rsid w:val="004F3368"/>
    <w:rsid w:val="004F359A"/>
    <w:rsid w:val="004F37B2"/>
    <w:rsid w:val="004F3DD1"/>
    <w:rsid w:val="004F4E53"/>
    <w:rsid w:val="004F58AB"/>
    <w:rsid w:val="004F5D4A"/>
    <w:rsid w:val="004F5D6E"/>
    <w:rsid w:val="004F5EBB"/>
    <w:rsid w:val="004F6142"/>
    <w:rsid w:val="004F6AFE"/>
    <w:rsid w:val="004F6F20"/>
    <w:rsid w:val="004F735F"/>
    <w:rsid w:val="004F7373"/>
    <w:rsid w:val="004F73A5"/>
    <w:rsid w:val="004F76A6"/>
    <w:rsid w:val="004F7BC7"/>
    <w:rsid w:val="004F7C51"/>
    <w:rsid w:val="004F7F1A"/>
    <w:rsid w:val="0050028A"/>
    <w:rsid w:val="0050031C"/>
    <w:rsid w:val="005004F7"/>
    <w:rsid w:val="00500798"/>
    <w:rsid w:val="005007E7"/>
    <w:rsid w:val="00500A59"/>
    <w:rsid w:val="00501099"/>
    <w:rsid w:val="0050132F"/>
    <w:rsid w:val="00501723"/>
    <w:rsid w:val="00501A8C"/>
    <w:rsid w:val="00501F0D"/>
    <w:rsid w:val="005023DC"/>
    <w:rsid w:val="00502857"/>
    <w:rsid w:val="005029A2"/>
    <w:rsid w:val="00502F02"/>
    <w:rsid w:val="00502FCA"/>
    <w:rsid w:val="005033EE"/>
    <w:rsid w:val="0050377B"/>
    <w:rsid w:val="005038A7"/>
    <w:rsid w:val="0050398B"/>
    <w:rsid w:val="00503E77"/>
    <w:rsid w:val="00503EE4"/>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2E9"/>
    <w:rsid w:val="00511599"/>
    <w:rsid w:val="005115E8"/>
    <w:rsid w:val="00511741"/>
    <w:rsid w:val="005119D6"/>
    <w:rsid w:val="00511E67"/>
    <w:rsid w:val="005122C8"/>
    <w:rsid w:val="00512747"/>
    <w:rsid w:val="00512A7B"/>
    <w:rsid w:val="00512BF3"/>
    <w:rsid w:val="00512D39"/>
    <w:rsid w:val="00513B8C"/>
    <w:rsid w:val="00513F8F"/>
    <w:rsid w:val="005142F6"/>
    <w:rsid w:val="005147E7"/>
    <w:rsid w:val="005149A2"/>
    <w:rsid w:val="00514ACF"/>
    <w:rsid w:val="00514CEE"/>
    <w:rsid w:val="005150E4"/>
    <w:rsid w:val="00515149"/>
    <w:rsid w:val="005151A4"/>
    <w:rsid w:val="00515507"/>
    <w:rsid w:val="00515708"/>
    <w:rsid w:val="00515746"/>
    <w:rsid w:val="00515907"/>
    <w:rsid w:val="00515E2B"/>
    <w:rsid w:val="00516899"/>
    <w:rsid w:val="00516B96"/>
    <w:rsid w:val="00516E9E"/>
    <w:rsid w:val="005173A4"/>
    <w:rsid w:val="00517807"/>
    <w:rsid w:val="005179DC"/>
    <w:rsid w:val="0052001B"/>
    <w:rsid w:val="00520AE3"/>
    <w:rsid w:val="00521294"/>
    <w:rsid w:val="00521AD2"/>
    <w:rsid w:val="00521D65"/>
    <w:rsid w:val="005221A4"/>
    <w:rsid w:val="0052289D"/>
    <w:rsid w:val="00523366"/>
    <w:rsid w:val="0052343E"/>
    <w:rsid w:val="0052381F"/>
    <w:rsid w:val="00523E18"/>
    <w:rsid w:val="00523F32"/>
    <w:rsid w:val="0052422C"/>
    <w:rsid w:val="005244D5"/>
    <w:rsid w:val="00524AD1"/>
    <w:rsid w:val="00524AE9"/>
    <w:rsid w:val="00524E6A"/>
    <w:rsid w:val="005251DA"/>
    <w:rsid w:val="00525407"/>
    <w:rsid w:val="00525449"/>
    <w:rsid w:val="0052583F"/>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B16"/>
    <w:rsid w:val="00532B80"/>
    <w:rsid w:val="00532C9D"/>
    <w:rsid w:val="00533215"/>
    <w:rsid w:val="005334E4"/>
    <w:rsid w:val="00533C61"/>
    <w:rsid w:val="00533F4E"/>
    <w:rsid w:val="005342CF"/>
    <w:rsid w:val="005347FB"/>
    <w:rsid w:val="00534963"/>
    <w:rsid w:val="005349EB"/>
    <w:rsid w:val="00534AA6"/>
    <w:rsid w:val="00534C83"/>
    <w:rsid w:val="00534EE4"/>
    <w:rsid w:val="00535A27"/>
    <w:rsid w:val="00535B60"/>
    <w:rsid w:val="00535CEE"/>
    <w:rsid w:val="0053663F"/>
    <w:rsid w:val="00536709"/>
    <w:rsid w:val="00536AEE"/>
    <w:rsid w:val="00536D47"/>
    <w:rsid w:val="00537092"/>
    <w:rsid w:val="005375B7"/>
    <w:rsid w:val="00537640"/>
    <w:rsid w:val="00537989"/>
    <w:rsid w:val="00537A57"/>
    <w:rsid w:val="00537BE9"/>
    <w:rsid w:val="00540055"/>
    <w:rsid w:val="00540147"/>
    <w:rsid w:val="00540156"/>
    <w:rsid w:val="00540725"/>
    <w:rsid w:val="00540C7A"/>
    <w:rsid w:val="005417A0"/>
    <w:rsid w:val="0054183A"/>
    <w:rsid w:val="00541D0D"/>
    <w:rsid w:val="00541E2B"/>
    <w:rsid w:val="00542196"/>
    <w:rsid w:val="005421F5"/>
    <w:rsid w:val="005422C3"/>
    <w:rsid w:val="005427D4"/>
    <w:rsid w:val="0054348B"/>
    <w:rsid w:val="005436D7"/>
    <w:rsid w:val="00543703"/>
    <w:rsid w:val="00543A06"/>
    <w:rsid w:val="00543A66"/>
    <w:rsid w:val="00543A83"/>
    <w:rsid w:val="00543FA3"/>
    <w:rsid w:val="005441C4"/>
    <w:rsid w:val="00544899"/>
    <w:rsid w:val="005450A0"/>
    <w:rsid w:val="005452C0"/>
    <w:rsid w:val="0054556F"/>
    <w:rsid w:val="005456AD"/>
    <w:rsid w:val="00545C3D"/>
    <w:rsid w:val="00545E6A"/>
    <w:rsid w:val="00546310"/>
    <w:rsid w:val="00546738"/>
    <w:rsid w:val="005467D6"/>
    <w:rsid w:val="00546942"/>
    <w:rsid w:val="00546D63"/>
    <w:rsid w:val="005471A3"/>
    <w:rsid w:val="00547D25"/>
    <w:rsid w:val="00547D9B"/>
    <w:rsid w:val="00547F14"/>
    <w:rsid w:val="0055053A"/>
    <w:rsid w:val="0055088A"/>
    <w:rsid w:val="00550C6E"/>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3B"/>
    <w:rsid w:val="005552B9"/>
    <w:rsid w:val="00555520"/>
    <w:rsid w:val="00555713"/>
    <w:rsid w:val="00555772"/>
    <w:rsid w:val="00555D6F"/>
    <w:rsid w:val="00556680"/>
    <w:rsid w:val="005567BF"/>
    <w:rsid w:val="00556804"/>
    <w:rsid w:val="005569D2"/>
    <w:rsid w:val="00556CA4"/>
    <w:rsid w:val="005570E7"/>
    <w:rsid w:val="0055718D"/>
    <w:rsid w:val="00557464"/>
    <w:rsid w:val="0055771C"/>
    <w:rsid w:val="00557A2C"/>
    <w:rsid w:val="00557BBB"/>
    <w:rsid w:val="00557CAB"/>
    <w:rsid w:val="00557D87"/>
    <w:rsid w:val="00560AC9"/>
    <w:rsid w:val="00561250"/>
    <w:rsid w:val="0056134D"/>
    <w:rsid w:val="00561A95"/>
    <w:rsid w:val="00561BF6"/>
    <w:rsid w:val="00562757"/>
    <w:rsid w:val="005627C0"/>
    <w:rsid w:val="00562CDC"/>
    <w:rsid w:val="00562F46"/>
    <w:rsid w:val="005633E7"/>
    <w:rsid w:val="00563890"/>
    <w:rsid w:val="00563FD2"/>
    <w:rsid w:val="0056434D"/>
    <w:rsid w:val="00564413"/>
    <w:rsid w:val="00564597"/>
    <w:rsid w:val="00564713"/>
    <w:rsid w:val="00564762"/>
    <w:rsid w:val="00564EB9"/>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0CCB"/>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020F"/>
    <w:rsid w:val="00580E22"/>
    <w:rsid w:val="00581081"/>
    <w:rsid w:val="0058132C"/>
    <w:rsid w:val="005815D2"/>
    <w:rsid w:val="005818D4"/>
    <w:rsid w:val="005819D7"/>
    <w:rsid w:val="00581AB8"/>
    <w:rsid w:val="00581C6E"/>
    <w:rsid w:val="00581F40"/>
    <w:rsid w:val="005827DC"/>
    <w:rsid w:val="005828D6"/>
    <w:rsid w:val="005829CC"/>
    <w:rsid w:val="00582E3D"/>
    <w:rsid w:val="00583147"/>
    <w:rsid w:val="005836D0"/>
    <w:rsid w:val="00583DEF"/>
    <w:rsid w:val="00583E78"/>
    <w:rsid w:val="00584496"/>
    <w:rsid w:val="00584AC8"/>
    <w:rsid w:val="005852AA"/>
    <w:rsid w:val="00585867"/>
    <w:rsid w:val="00585C3A"/>
    <w:rsid w:val="00586013"/>
    <w:rsid w:val="0058628A"/>
    <w:rsid w:val="0058680B"/>
    <w:rsid w:val="00586B34"/>
    <w:rsid w:val="00587117"/>
    <w:rsid w:val="00587147"/>
    <w:rsid w:val="0058759B"/>
    <w:rsid w:val="0058764D"/>
    <w:rsid w:val="0058767A"/>
    <w:rsid w:val="005909AD"/>
    <w:rsid w:val="00590BF6"/>
    <w:rsid w:val="00590D0A"/>
    <w:rsid w:val="00591B9C"/>
    <w:rsid w:val="00591C29"/>
    <w:rsid w:val="00591C44"/>
    <w:rsid w:val="00592160"/>
    <w:rsid w:val="005921FB"/>
    <w:rsid w:val="005923C9"/>
    <w:rsid w:val="0059240E"/>
    <w:rsid w:val="0059284F"/>
    <w:rsid w:val="00592D23"/>
    <w:rsid w:val="00592E68"/>
    <w:rsid w:val="0059323A"/>
    <w:rsid w:val="00593447"/>
    <w:rsid w:val="00594131"/>
    <w:rsid w:val="005943C6"/>
    <w:rsid w:val="005946E2"/>
    <w:rsid w:val="0059486C"/>
    <w:rsid w:val="00594C21"/>
    <w:rsid w:val="00595077"/>
    <w:rsid w:val="00595308"/>
    <w:rsid w:val="00595777"/>
    <w:rsid w:val="00595DA2"/>
    <w:rsid w:val="00595E51"/>
    <w:rsid w:val="00595E99"/>
    <w:rsid w:val="00596308"/>
    <w:rsid w:val="005968C4"/>
    <w:rsid w:val="0059715B"/>
    <w:rsid w:val="0059749C"/>
    <w:rsid w:val="00597605"/>
    <w:rsid w:val="005978AF"/>
    <w:rsid w:val="00597A36"/>
    <w:rsid w:val="00597DF6"/>
    <w:rsid w:val="005A021B"/>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59"/>
    <w:rsid w:val="005A320D"/>
    <w:rsid w:val="005A36E3"/>
    <w:rsid w:val="005A3A31"/>
    <w:rsid w:val="005A3EBE"/>
    <w:rsid w:val="005A416C"/>
    <w:rsid w:val="005A463B"/>
    <w:rsid w:val="005A588D"/>
    <w:rsid w:val="005A59CF"/>
    <w:rsid w:val="005A5B93"/>
    <w:rsid w:val="005A6223"/>
    <w:rsid w:val="005A64B5"/>
    <w:rsid w:val="005A6A3A"/>
    <w:rsid w:val="005A6C08"/>
    <w:rsid w:val="005A6E87"/>
    <w:rsid w:val="005A71D7"/>
    <w:rsid w:val="005A7F72"/>
    <w:rsid w:val="005B0A7D"/>
    <w:rsid w:val="005B0F18"/>
    <w:rsid w:val="005B1197"/>
    <w:rsid w:val="005B16CC"/>
    <w:rsid w:val="005B18BB"/>
    <w:rsid w:val="005B19F4"/>
    <w:rsid w:val="005B1E83"/>
    <w:rsid w:val="005B1F7F"/>
    <w:rsid w:val="005B2899"/>
    <w:rsid w:val="005B2DA2"/>
    <w:rsid w:val="005B2EB8"/>
    <w:rsid w:val="005B2F46"/>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BD4"/>
    <w:rsid w:val="005B5FC4"/>
    <w:rsid w:val="005B6ABC"/>
    <w:rsid w:val="005B6FAE"/>
    <w:rsid w:val="005B703E"/>
    <w:rsid w:val="005B72DB"/>
    <w:rsid w:val="005B7824"/>
    <w:rsid w:val="005B7A4C"/>
    <w:rsid w:val="005B7A5C"/>
    <w:rsid w:val="005C001C"/>
    <w:rsid w:val="005C01BD"/>
    <w:rsid w:val="005C04A5"/>
    <w:rsid w:val="005C0625"/>
    <w:rsid w:val="005C0904"/>
    <w:rsid w:val="005C09BF"/>
    <w:rsid w:val="005C0D61"/>
    <w:rsid w:val="005C0DDE"/>
    <w:rsid w:val="005C1225"/>
    <w:rsid w:val="005C132F"/>
    <w:rsid w:val="005C1752"/>
    <w:rsid w:val="005C1BF2"/>
    <w:rsid w:val="005C2144"/>
    <w:rsid w:val="005C247C"/>
    <w:rsid w:val="005C2D32"/>
    <w:rsid w:val="005C376D"/>
    <w:rsid w:val="005C3B57"/>
    <w:rsid w:val="005C4042"/>
    <w:rsid w:val="005C439F"/>
    <w:rsid w:val="005C4451"/>
    <w:rsid w:val="005C4B4D"/>
    <w:rsid w:val="005C4CD6"/>
    <w:rsid w:val="005C4DE3"/>
    <w:rsid w:val="005C5024"/>
    <w:rsid w:val="005C5294"/>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14"/>
    <w:rsid w:val="005D25D7"/>
    <w:rsid w:val="005D2A49"/>
    <w:rsid w:val="005D2CB0"/>
    <w:rsid w:val="005D2EE8"/>
    <w:rsid w:val="005D3009"/>
    <w:rsid w:val="005D3448"/>
    <w:rsid w:val="005D3534"/>
    <w:rsid w:val="005D3707"/>
    <w:rsid w:val="005D382F"/>
    <w:rsid w:val="005D3AAA"/>
    <w:rsid w:val="005D3AF0"/>
    <w:rsid w:val="005D3BFD"/>
    <w:rsid w:val="005D46E9"/>
    <w:rsid w:val="005D4D26"/>
    <w:rsid w:val="005D5012"/>
    <w:rsid w:val="005D5E46"/>
    <w:rsid w:val="005D609E"/>
    <w:rsid w:val="005D64A5"/>
    <w:rsid w:val="005D6929"/>
    <w:rsid w:val="005D6B30"/>
    <w:rsid w:val="005D6E1C"/>
    <w:rsid w:val="005D7458"/>
    <w:rsid w:val="005D7539"/>
    <w:rsid w:val="005D76F4"/>
    <w:rsid w:val="005D76F8"/>
    <w:rsid w:val="005D7E04"/>
    <w:rsid w:val="005E0082"/>
    <w:rsid w:val="005E06E1"/>
    <w:rsid w:val="005E0899"/>
    <w:rsid w:val="005E1393"/>
    <w:rsid w:val="005E1411"/>
    <w:rsid w:val="005E3035"/>
    <w:rsid w:val="005E35FD"/>
    <w:rsid w:val="005E383F"/>
    <w:rsid w:val="005E3B77"/>
    <w:rsid w:val="005E3F7C"/>
    <w:rsid w:val="005E3FF3"/>
    <w:rsid w:val="005E48F7"/>
    <w:rsid w:val="005E4CCB"/>
    <w:rsid w:val="005E5563"/>
    <w:rsid w:val="005E59C5"/>
    <w:rsid w:val="005E5E74"/>
    <w:rsid w:val="005E6356"/>
    <w:rsid w:val="005E64ED"/>
    <w:rsid w:val="005E66F1"/>
    <w:rsid w:val="005E6AFB"/>
    <w:rsid w:val="005E7698"/>
    <w:rsid w:val="005E7849"/>
    <w:rsid w:val="005E7A8C"/>
    <w:rsid w:val="005F06FA"/>
    <w:rsid w:val="005F06FD"/>
    <w:rsid w:val="005F0B4C"/>
    <w:rsid w:val="005F0B53"/>
    <w:rsid w:val="005F0C46"/>
    <w:rsid w:val="005F1FE4"/>
    <w:rsid w:val="005F2528"/>
    <w:rsid w:val="005F369B"/>
    <w:rsid w:val="005F37C4"/>
    <w:rsid w:val="005F3955"/>
    <w:rsid w:val="005F3F7F"/>
    <w:rsid w:val="005F40E5"/>
    <w:rsid w:val="005F419B"/>
    <w:rsid w:val="005F4636"/>
    <w:rsid w:val="005F46D9"/>
    <w:rsid w:val="005F4950"/>
    <w:rsid w:val="005F4C1B"/>
    <w:rsid w:val="005F4D16"/>
    <w:rsid w:val="005F523F"/>
    <w:rsid w:val="005F5362"/>
    <w:rsid w:val="005F547B"/>
    <w:rsid w:val="005F556F"/>
    <w:rsid w:val="005F57A8"/>
    <w:rsid w:val="005F5C3D"/>
    <w:rsid w:val="005F6133"/>
    <w:rsid w:val="005F660A"/>
    <w:rsid w:val="005F6697"/>
    <w:rsid w:val="005F69DD"/>
    <w:rsid w:val="005F6B25"/>
    <w:rsid w:val="005F6CA5"/>
    <w:rsid w:val="005F6EF0"/>
    <w:rsid w:val="005F6F60"/>
    <w:rsid w:val="005F6F9C"/>
    <w:rsid w:val="005F6FFC"/>
    <w:rsid w:val="005F7ABB"/>
    <w:rsid w:val="005F7CC1"/>
    <w:rsid w:val="005F7EF1"/>
    <w:rsid w:val="005F7F7D"/>
    <w:rsid w:val="00600497"/>
    <w:rsid w:val="006004DE"/>
    <w:rsid w:val="00600AAB"/>
    <w:rsid w:val="00600B6C"/>
    <w:rsid w:val="00601072"/>
    <w:rsid w:val="00601097"/>
    <w:rsid w:val="006011C3"/>
    <w:rsid w:val="0060144E"/>
    <w:rsid w:val="00601FCD"/>
    <w:rsid w:val="00602354"/>
    <w:rsid w:val="0060254B"/>
    <w:rsid w:val="0060268D"/>
    <w:rsid w:val="006027D5"/>
    <w:rsid w:val="00603051"/>
    <w:rsid w:val="0060305B"/>
    <w:rsid w:val="00603141"/>
    <w:rsid w:val="006039C5"/>
    <w:rsid w:val="006039D9"/>
    <w:rsid w:val="00603B1B"/>
    <w:rsid w:val="006043D7"/>
    <w:rsid w:val="00604594"/>
    <w:rsid w:val="00604708"/>
    <w:rsid w:val="00604CFF"/>
    <w:rsid w:val="00604FBE"/>
    <w:rsid w:val="00605399"/>
    <w:rsid w:val="006054EE"/>
    <w:rsid w:val="0060591D"/>
    <w:rsid w:val="006059EC"/>
    <w:rsid w:val="00605A02"/>
    <w:rsid w:val="00605A5D"/>
    <w:rsid w:val="00605B5D"/>
    <w:rsid w:val="00606230"/>
    <w:rsid w:val="006074B1"/>
    <w:rsid w:val="00607ADE"/>
    <w:rsid w:val="00607E68"/>
    <w:rsid w:val="00610224"/>
    <w:rsid w:val="006102C6"/>
    <w:rsid w:val="006103F0"/>
    <w:rsid w:val="00610B78"/>
    <w:rsid w:val="00610D32"/>
    <w:rsid w:val="006113A9"/>
    <w:rsid w:val="00611C82"/>
    <w:rsid w:val="006125DB"/>
    <w:rsid w:val="00612C73"/>
    <w:rsid w:val="00612E96"/>
    <w:rsid w:val="0061306C"/>
    <w:rsid w:val="006133A2"/>
    <w:rsid w:val="0061343D"/>
    <w:rsid w:val="006134CE"/>
    <w:rsid w:val="006135EA"/>
    <w:rsid w:val="006138D8"/>
    <w:rsid w:val="00613922"/>
    <w:rsid w:val="00613A55"/>
    <w:rsid w:val="00614016"/>
    <w:rsid w:val="00614064"/>
    <w:rsid w:val="006141D8"/>
    <w:rsid w:val="006144B0"/>
    <w:rsid w:val="006147CA"/>
    <w:rsid w:val="00614BDD"/>
    <w:rsid w:val="00614C2F"/>
    <w:rsid w:val="00614CB4"/>
    <w:rsid w:val="00614D1E"/>
    <w:rsid w:val="00614E35"/>
    <w:rsid w:val="0061513A"/>
    <w:rsid w:val="0061524B"/>
    <w:rsid w:val="00615512"/>
    <w:rsid w:val="0061565F"/>
    <w:rsid w:val="006159FA"/>
    <w:rsid w:val="00615BDB"/>
    <w:rsid w:val="006162D2"/>
    <w:rsid w:val="0061635A"/>
    <w:rsid w:val="00616885"/>
    <w:rsid w:val="00616F90"/>
    <w:rsid w:val="0061717B"/>
    <w:rsid w:val="0061717F"/>
    <w:rsid w:val="006175CF"/>
    <w:rsid w:val="00617B93"/>
    <w:rsid w:val="00620020"/>
    <w:rsid w:val="00620049"/>
    <w:rsid w:val="00620101"/>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3AD"/>
    <w:rsid w:val="00624C2C"/>
    <w:rsid w:val="00624C6E"/>
    <w:rsid w:val="00624FB3"/>
    <w:rsid w:val="00625B24"/>
    <w:rsid w:val="0062657C"/>
    <w:rsid w:val="00626AFD"/>
    <w:rsid w:val="00626C25"/>
    <w:rsid w:val="00626E64"/>
    <w:rsid w:val="0062721E"/>
    <w:rsid w:val="0062725A"/>
    <w:rsid w:val="0062776C"/>
    <w:rsid w:val="00627BA3"/>
    <w:rsid w:val="00627C39"/>
    <w:rsid w:val="00627E44"/>
    <w:rsid w:val="006300D7"/>
    <w:rsid w:val="00630333"/>
    <w:rsid w:val="00631007"/>
    <w:rsid w:val="00631826"/>
    <w:rsid w:val="006323A6"/>
    <w:rsid w:val="006326BC"/>
    <w:rsid w:val="00632763"/>
    <w:rsid w:val="00632927"/>
    <w:rsid w:val="00632A0E"/>
    <w:rsid w:val="00632A4C"/>
    <w:rsid w:val="00632EEF"/>
    <w:rsid w:val="0063305B"/>
    <w:rsid w:val="006333CE"/>
    <w:rsid w:val="00633951"/>
    <w:rsid w:val="00633965"/>
    <w:rsid w:val="00633A3A"/>
    <w:rsid w:val="00633AFF"/>
    <w:rsid w:val="00633B5E"/>
    <w:rsid w:val="00633C0A"/>
    <w:rsid w:val="0063405E"/>
    <w:rsid w:val="006341AD"/>
    <w:rsid w:val="006346F1"/>
    <w:rsid w:val="006347F5"/>
    <w:rsid w:val="006353D0"/>
    <w:rsid w:val="00635EDC"/>
    <w:rsid w:val="00635F56"/>
    <w:rsid w:val="00636094"/>
    <w:rsid w:val="006362B4"/>
    <w:rsid w:val="0063633A"/>
    <w:rsid w:val="00636441"/>
    <w:rsid w:val="0063650D"/>
    <w:rsid w:val="00636A76"/>
    <w:rsid w:val="0063720A"/>
    <w:rsid w:val="006373C7"/>
    <w:rsid w:val="00637E00"/>
    <w:rsid w:val="006401C6"/>
    <w:rsid w:val="00640207"/>
    <w:rsid w:val="00640222"/>
    <w:rsid w:val="006409F3"/>
    <w:rsid w:val="00640C24"/>
    <w:rsid w:val="00641061"/>
    <w:rsid w:val="00641098"/>
    <w:rsid w:val="006411DF"/>
    <w:rsid w:val="0064139A"/>
    <w:rsid w:val="0064144F"/>
    <w:rsid w:val="006419ED"/>
    <w:rsid w:val="006427DE"/>
    <w:rsid w:val="00642D10"/>
    <w:rsid w:val="00642E65"/>
    <w:rsid w:val="00643769"/>
    <w:rsid w:val="00643891"/>
    <w:rsid w:val="00643DCD"/>
    <w:rsid w:val="00644200"/>
    <w:rsid w:val="0064428B"/>
    <w:rsid w:val="00644511"/>
    <w:rsid w:val="0064486C"/>
    <w:rsid w:val="00644E60"/>
    <w:rsid w:val="00645190"/>
    <w:rsid w:val="00645ACC"/>
    <w:rsid w:val="006466B5"/>
    <w:rsid w:val="0064754F"/>
    <w:rsid w:val="006477A7"/>
    <w:rsid w:val="00647CB3"/>
    <w:rsid w:val="00650150"/>
    <w:rsid w:val="00650854"/>
    <w:rsid w:val="00650D1E"/>
    <w:rsid w:val="00650D3F"/>
    <w:rsid w:val="00650EB8"/>
    <w:rsid w:val="00650F7C"/>
    <w:rsid w:val="00650FBE"/>
    <w:rsid w:val="006512CE"/>
    <w:rsid w:val="006513D5"/>
    <w:rsid w:val="006514F9"/>
    <w:rsid w:val="006518B1"/>
    <w:rsid w:val="00651AD3"/>
    <w:rsid w:val="00651B74"/>
    <w:rsid w:val="00651FA0"/>
    <w:rsid w:val="006521A7"/>
    <w:rsid w:val="00653217"/>
    <w:rsid w:val="00653273"/>
    <w:rsid w:val="00653C01"/>
    <w:rsid w:val="00653FED"/>
    <w:rsid w:val="0065424F"/>
    <w:rsid w:val="006543F3"/>
    <w:rsid w:val="006544F6"/>
    <w:rsid w:val="00655070"/>
    <w:rsid w:val="00655223"/>
    <w:rsid w:val="00655780"/>
    <w:rsid w:val="0065594D"/>
    <w:rsid w:val="00655BF3"/>
    <w:rsid w:val="006561FF"/>
    <w:rsid w:val="006565E6"/>
    <w:rsid w:val="00656D6F"/>
    <w:rsid w:val="00657005"/>
    <w:rsid w:val="006572FB"/>
    <w:rsid w:val="006578D9"/>
    <w:rsid w:val="00657F67"/>
    <w:rsid w:val="0066024C"/>
    <w:rsid w:val="006605DC"/>
    <w:rsid w:val="0066105B"/>
    <w:rsid w:val="0066146F"/>
    <w:rsid w:val="00661636"/>
    <w:rsid w:val="00661C4E"/>
    <w:rsid w:val="00661CC2"/>
    <w:rsid w:val="00662166"/>
    <w:rsid w:val="006629A4"/>
    <w:rsid w:val="00662FA2"/>
    <w:rsid w:val="0066310A"/>
    <w:rsid w:val="006635DC"/>
    <w:rsid w:val="0066369A"/>
    <w:rsid w:val="00663908"/>
    <w:rsid w:val="00663DAB"/>
    <w:rsid w:val="00664678"/>
    <w:rsid w:val="006646F4"/>
    <w:rsid w:val="006651EB"/>
    <w:rsid w:val="00665229"/>
    <w:rsid w:val="00665316"/>
    <w:rsid w:val="006654E8"/>
    <w:rsid w:val="0066568F"/>
    <w:rsid w:val="00665CCE"/>
    <w:rsid w:val="00666E49"/>
    <w:rsid w:val="00667231"/>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992"/>
    <w:rsid w:val="00673BDE"/>
    <w:rsid w:val="00673EB7"/>
    <w:rsid w:val="00673FBF"/>
    <w:rsid w:val="006740F1"/>
    <w:rsid w:val="0067439E"/>
    <w:rsid w:val="00674460"/>
    <w:rsid w:val="006754D4"/>
    <w:rsid w:val="00675652"/>
    <w:rsid w:val="006758E5"/>
    <w:rsid w:val="00675ECB"/>
    <w:rsid w:val="0067614D"/>
    <w:rsid w:val="0067649C"/>
    <w:rsid w:val="006767B8"/>
    <w:rsid w:val="00676B92"/>
    <w:rsid w:val="00677725"/>
    <w:rsid w:val="0067791A"/>
    <w:rsid w:val="00677F10"/>
    <w:rsid w:val="0068013A"/>
    <w:rsid w:val="00680A97"/>
    <w:rsid w:val="00680F30"/>
    <w:rsid w:val="00680F81"/>
    <w:rsid w:val="0068102D"/>
    <w:rsid w:val="00681254"/>
    <w:rsid w:val="00681307"/>
    <w:rsid w:val="00681CCB"/>
    <w:rsid w:val="006820C0"/>
    <w:rsid w:val="0068226B"/>
    <w:rsid w:val="00682E47"/>
    <w:rsid w:val="00682ED3"/>
    <w:rsid w:val="00682F5D"/>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702"/>
    <w:rsid w:val="00690BDD"/>
    <w:rsid w:val="00690D12"/>
    <w:rsid w:val="00690F0E"/>
    <w:rsid w:val="006919C5"/>
    <w:rsid w:val="00692799"/>
    <w:rsid w:val="0069279F"/>
    <w:rsid w:val="006927F0"/>
    <w:rsid w:val="00692A0D"/>
    <w:rsid w:val="00692BDC"/>
    <w:rsid w:val="00693077"/>
    <w:rsid w:val="00693295"/>
    <w:rsid w:val="00693529"/>
    <w:rsid w:val="006935E1"/>
    <w:rsid w:val="00693A5C"/>
    <w:rsid w:val="00693F0A"/>
    <w:rsid w:val="0069447C"/>
    <w:rsid w:val="006949AD"/>
    <w:rsid w:val="00694E1F"/>
    <w:rsid w:val="00695CAE"/>
    <w:rsid w:val="00696244"/>
    <w:rsid w:val="006969D6"/>
    <w:rsid w:val="00696B6A"/>
    <w:rsid w:val="00696DD1"/>
    <w:rsid w:val="0069738D"/>
    <w:rsid w:val="0069755C"/>
    <w:rsid w:val="006979DC"/>
    <w:rsid w:val="00697C2C"/>
    <w:rsid w:val="00697E0B"/>
    <w:rsid w:val="00697F71"/>
    <w:rsid w:val="006A04D8"/>
    <w:rsid w:val="006A05EF"/>
    <w:rsid w:val="006A0942"/>
    <w:rsid w:val="006A0B03"/>
    <w:rsid w:val="006A1099"/>
    <w:rsid w:val="006A18DD"/>
    <w:rsid w:val="006A20BD"/>
    <w:rsid w:val="006A2312"/>
    <w:rsid w:val="006A2347"/>
    <w:rsid w:val="006A24B3"/>
    <w:rsid w:val="006A296A"/>
    <w:rsid w:val="006A2BF5"/>
    <w:rsid w:val="006A2D0E"/>
    <w:rsid w:val="006A2D15"/>
    <w:rsid w:val="006A2E66"/>
    <w:rsid w:val="006A3227"/>
    <w:rsid w:val="006A3396"/>
    <w:rsid w:val="006A3BE0"/>
    <w:rsid w:val="006A3F94"/>
    <w:rsid w:val="006A4084"/>
    <w:rsid w:val="006A40D0"/>
    <w:rsid w:val="006A4113"/>
    <w:rsid w:val="006A44CC"/>
    <w:rsid w:val="006A4652"/>
    <w:rsid w:val="006A465B"/>
    <w:rsid w:val="006A48F8"/>
    <w:rsid w:val="006A49B5"/>
    <w:rsid w:val="006A4FF3"/>
    <w:rsid w:val="006A5A45"/>
    <w:rsid w:val="006A5CA3"/>
    <w:rsid w:val="006A5D5C"/>
    <w:rsid w:val="006A5E26"/>
    <w:rsid w:val="006A6B3F"/>
    <w:rsid w:val="006A6B69"/>
    <w:rsid w:val="006A6FA6"/>
    <w:rsid w:val="006A74C0"/>
    <w:rsid w:val="006A7574"/>
    <w:rsid w:val="006A7FEE"/>
    <w:rsid w:val="006B0489"/>
    <w:rsid w:val="006B05F5"/>
    <w:rsid w:val="006B065C"/>
    <w:rsid w:val="006B0A30"/>
    <w:rsid w:val="006B1213"/>
    <w:rsid w:val="006B163E"/>
    <w:rsid w:val="006B166D"/>
    <w:rsid w:val="006B19B2"/>
    <w:rsid w:val="006B1A07"/>
    <w:rsid w:val="006B1C67"/>
    <w:rsid w:val="006B1DA2"/>
    <w:rsid w:val="006B1F5F"/>
    <w:rsid w:val="006B2008"/>
    <w:rsid w:val="006B21E9"/>
    <w:rsid w:val="006B23F8"/>
    <w:rsid w:val="006B242D"/>
    <w:rsid w:val="006B2431"/>
    <w:rsid w:val="006B393F"/>
    <w:rsid w:val="006B3E55"/>
    <w:rsid w:val="006B401E"/>
    <w:rsid w:val="006B4252"/>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029"/>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07"/>
    <w:rsid w:val="006C57EC"/>
    <w:rsid w:val="006C5C20"/>
    <w:rsid w:val="006C5F91"/>
    <w:rsid w:val="006C5FF1"/>
    <w:rsid w:val="006C610A"/>
    <w:rsid w:val="006C6287"/>
    <w:rsid w:val="006C660F"/>
    <w:rsid w:val="006C677C"/>
    <w:rsid w:val="006C6E92"/>
    <w:rsid w:val="006C6FB5"/>
    <w:rsid w:val="006C75C9"/>
    <w:rsid w:val="006C7CAC"/>
    <w:rsid w:val="006C7FB9"/>
    <w:rsid w:val="006D0846"/>
    <w:rsid w:val="006D0C09"/>
    <w:rsid w:val="006D0CC0"/>
    <w:rsid w:val="006D15F4"/>
    <w:rsid w:val="006D1A23"/>
    <w:rsid w:val="006D1DFA"/>
    <w:rsid w:val="006D1F1A"/>
    <w:rsid w:val="006D2039"/>
    <w:rsid w:val="006D21FF"/>
    <w:rsid w:val="006D31AF"/>
    <w:rsid w:val="006D31DD"/>
    <w:rsid w:val="006D327B"/>
    <w:rsid w:val="006D35CD"/>
    <w:rsid w:val="006D3D01"/>
    <w:rsid w:val="006D4133"/>
    <w:rsid w:val="006D4373"/>
    <w:rsid w:val="006D492A"/>
    <w:rsid w:val="006D493C"/>
    <w:rsid w:val="006D5457"/>
    <w:rsid w:val="006D5600"/>
    <w:rsid w:val="006D574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6F5"/>
    <w:rsid w:val="006E0B16"/>
    <w:rsid w:val="006E1135"/>
    <w:rsid w:val="006E1469"/>
    <w:rsid w:val="006E176F"/>
    <w:rsid w:val="006E1C34"/>
    <w:rsid w:val="006E1E45"/>
    <w:rsid w:val="006E22CC"/>
    <w:rsid w:val="006E3D3A"/>
    <w:rsid w:val="006E43D6"/>
    <w:rsid w:val="006E4646"/>
    <w:rsid w:val="006E4B60"/>
    <w:rsid w:val="006E512D"/>
    <w:rsid w:val="006E5477"/>
    <w:rsid w:val="006E554E"/>
    <w:rsid w:val="006E5AFE"/>
    <w:rsid w:val="006E5C96"/>
    <w:rsid w:val="006E696A"/>
    <w:rsid w:val="006E6C33"/>
    <w:rsid w:val="006E6D01"/>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12"/>
    <w:rsid w:val="006F20A6"/>
    <w:rsid w:val="006F291E"/>
    <w:rsid w:val="006F3052"/>
    <w:rsid w:val="006F314D"/>
    <w:rsid w:val="006F389E"/>
    <w:rsid w:val="006F3B01"/>
    <w:rsid w:val="006F3C66"/>
    <w:rsid w:val="006F4189"/>
    <w:rsid w:val="006F468E"/>
    <w:rsid w:val="006F557B"/>
    <w:rsid w:val="006F5674"/>
    <w:rsid w:val="006F58F0"/>
    <w:rsid w:val="006F5B41"/>
    <w:rsid w:val="006F6689"/>
    <w:rsid w:val="006F6740"/>
    <w:rsid w:val="006F6FEA"/>
    <w:rsid w:val="006F70E1"/>
    <w:rsid w:val="006F7427"/>
    <w:rsid w:val="006F746D"/>
    <w:rsid w:val="006F7A92"/>
    <w:rsid w:val="006F7E42"/>
    <w:rsid w:val="00700042"/>
    <w:rsid w:val="0070013F"/>
    <w:rsid w:val="0070023A"/>
    <w:rsid w:val="00700428"/>
    <w:rsid w:val="00700514"/>
    <w:rsid w:val="0070063F"/>
    <w:rsid w:val="00700A1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1E9"/>
    <w:rsid w:val="00706AC2"/>
    <w:rsid w:val="0070743B"/>
    <w:rsid w:val="00707538"/>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46"/>
    <w:rsid w:val="00712FDB"/>
    <w:rsid w:val="00713190"/>
    <w:rsid w:val="007131B0"/>
    <w:rsid w:val="0071371F"/>
    <w:rsid w:val="0071374D"/>
    <w:rsid w:val="00714065"/>
    <w:rsid w:val="00714186"/>
    <w:rsid w:val="00714312"/>
    <w:rsid w:val="0071467E"/>
    <w:rsid w:val="00714796"/>
    <w:rsid w:val="00714D6A"/>
    <w:rsid w:val="00715F49"/>
    <w:rsid w:val="00715F74"/>
    <w:rsid w:val="007161A6"/>
    <w:rsid w:val="00716324"/>
    <w:rsid w:val="007163BF"/>
    <w:rsid w:val="0071649C"/>
    <w:rsid w:val="00716B63"/>
    <w:rsid w:val="00716FC0"/>
    <w:rsid w:val="00717267"/>
    <w:rsid w:val="00717773"/>
    <w:rsid w:val="00717890"/>
    <w:rsid w:val="007178EE"/>
    <w:rsid w:val="0071793B"/>
    <w:rsid w:val="00717AED"/>
    <w:rsid w:val="00720580"/>
    <w:rsid w:val="00720759"/>
    <w:rsid w:val="00720A0C"/>
    <w:rsid w:val="00720EEC"/>
    <w:rsid w:val="007215A9"/>
    <w:rsid w:val="0072190B"/>
    <w:rsid w:val="00721921"/>
    <w:rsid w:val="00721CB7"/>
    <w:rsid w:val="00721DB3"/>
    <w:rsid w:val="00721E1D"/>
    <w:rsid w:val="00722260"/>
    <w:rsid w:val="007227CB"/>
    <w:rsid w:val="00722B72"/>
    <w:rsid w:val="00722BD3"/>
    <w:rsid w:val="00723099"/>
    <w:rsid w:val="007233B6"/>
    <w:rsid w:val="0072350B"/>
    <w:rsid w:val="007238F1"/>
    <w:rsid w:val="00724426"/>
    <w:rsid w:val="00724437"/>
    <w:rsid w:val="007244BA"/>
    <w:rsid w:val="007245F9"/>
    <w:rsid w:val="0072461A"/>
    <w:rsid w:val="00724B48"/>
    <w:rsid w:val="00725068"/>
    <w:rsid w:val="0072512D"/>
    <w:rsid w:val="00725309"/>
    <w:rsid w:val="0072560E"/>
    <w:rsid w:val="00725CB6"/>
    <w:rsid w:val="00725CDC"/>
    <w:rsid w:val="00726281"/>
    <w:rsid w:val="0072650B"/>
    <w:rsid w:val="00726537"/>
    <w:rsid w:val="0072665F"/>
    <w:rsid w:val="007268E3"/>
    <w:rsid w:val="007273EC"/>
    <w:rsid w:val="007279F1"/>
    <w:rsid w:val="00727BAB"/>
    <w:rsid w:val="00727E9F"/>
    <w:rsid w:val="00730F0F"/>
    <w:rsid w:val="0073128B"/>
    <w:rsid w:val="0073150C"/>
    <w:rsid w:val="0073171A"/>
    <w:rsid w:val="007325D3"/>
    <w:rsid w:val="00732885"/>
    <w:rsid w:val="007335C5"/>
    <w:rsid w:val="00733858"/>
    <w:rsid w:val="00733A80"/>
    <w:rsid w:val="0073487C"/>
    <w:rsid w:val="0073497A"/>
    <w:rsid w:val="0073532A"/>
    <w:rsid w:val="00735730"/>
    <w:rsid w:val="00735E35"/>
    <w:rsid w:val="0073637C"/>
    <w:rsid w:val="00736388"/>
    <w:rsid w:val="00736886"/>
    <w:rsid w:val="00736D7B"/>
    <w:rsid w:val="00737776"/>
    <w:rsid w:val="007377ED"/>
    <w:rsid w:val="007379C8"/>
    <w:rsid w:val="007406A2"/>
    <w:rsid w:val="007406C0"/>
    <w:rsid w:val="00740AC1"/>
    <w:rsid w:val="00740B5C"/>
    <w:rsid w:val="00740BF9"/>
    <w:rsid w:val="00740CAE"/>
    <w:rsid w:val="00740D68"/>
    <w:rsid w:val="0074108B"/>
    <w:rsid w:val="00741434"/>
    <w:rsid w:val="007415B6"/>
    <w:rsid w:val="00741A56"/>
    <w:rsid w:val="007420C9"/>
    <w:rsid w:val="00742695"/>
    <w:rsid w:val="00742963"/>
    <w:rsid w:val="00742A51"/>
    <w:rsid w:val="00743347"/>
    <w:rsid w:val="00743468"/>
    <w:rsid w:val="007436B1"/>
    <w:rsid w:val="007436D5"/>
    <w:rsid w:val="00743867"/>
    <w:rsid w:val="00744055"/>
    <w:rsid w:val="0074443A"/>
    <w:rsid w:val="0074475B"/>
    <w:rsid w:val="00744E4F"/>
    <w:rsid w:val="0074544C"/>
    <w:rsid w:val="0074576E"/>
    <w:rsid w:val="007458E7"/>
    <w:rsid w:val="00745A54"/>
    <w:rsid w:val="00745EBB"/>
    <w:rsid w:val="00746167"/>
    <w:rsid w:val="00746199"/>
    <w:rsid w:val="00747446"/>
    <w:rsid w:val="00747AF6"/>
    <w:rsid w:val="00747BD8"/>
    <w:rsid w:val="00747F05"/>
    <w:rsid w:val="0075038A"/>
    <w:rsid w:val="007503B7"/>
    <w:rsid w:val="0075076E"/>
    <w:rsid w:val="007509F9"/>
    <w:rsid w:val="0075182C"/>
    <w:rsid w:val="00751B32"/>
    <w:rsid w:val="00751F76"/>
    <w:rsid w:val="00752497"/>
    <w:rsid w:val="007524E2"/>
    <w:rsid w:val="00752962"/>
    <w:rsid w:val="00752FE7"/>
    <w:rsid w:val="00753F01"/>
    <w:rsid w:val="0075412E"/>
    <w:rsid w:val="007542E2"/>
    <w:rsid w:val="00754747"/>
    <w:rsid w:val="00754D64"/>
    <w:rsid w:val="00754FCC"/>
    <w:rsid w:val="00755420"/>
    <w:rsid w:val="00755559"/>
    <w:rsid w:val="00755B06"/>
    <w:rsid w:val="00755D41"/>
    <w:rsid w:val="00755DFB"/>
    <w:rsid w:val="00755E06"/>
    <w:rsid w:val="00755F8B"/>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5F"/>
    <w:rsid w:val="007613AF"/>
    <w:rsid w:val="0076145C"/>
    <w:rsid w:val="007619FB"/>
    <w:rsid w:val="00761A37"/>
    <w:rsid w:val="0076200C"/>
    <w:rsid w:val="00762924"/>
    <w:rsid w:val="0076295C"/>
    <w:rsid w:val="007629A0"/>
    <w:rsid w:val="00762D83"/>
    <w:rsid w:val="00762FA7"/>
    <w:rsid w:val="00763055"/>
    <w:rsid w:val="007633D3"/>
    <w:rsid w:val="00763432"/>
    <w:rsid w:val="00763448"/>
    <w:rsid w:val="00763B8E"/>
    <w:rsid w:val="00763EB7"/>
    <w:rsid w:val="00764043"/>
    <w:rsid w:val="00764EB8"/>
    <w:rsid w:val="00765098"/>
    <w:rsid w:val="007650A8"/>
    <w:rsid w:val="0076539C"/>
    <w:rsid w:val="00765832"/>
    <w:rsid w:val="00765FDC"/>
    <w:rsid w:val="007663A3"/>
    <w:rsid w:val="00766559"/>
    <w:rsid w:val="007669EF"/>
    <w:rsid w:val="00766ADD"/>
    <w:rsid w:val="00766B0E"/>
    <w:rsid w:val="00766BFB"/>
    <w:rsid w:val="00766ED2"/>
    <w:rsid w:val="0076731C"/>
    <w:rsid w:val="0076747C"/>
    <w:rsid w:val="007674C6"/>
    <w:rsid w:val="00767703"/>
    <w:rsid w:val="007678B6"/>
    <w:rsid w:val="007700C8"/>
    <w:rsid w:val="00770B95"/>
    <w:rsid w:val="00770CEE"/>
    <w:rsid w:val="00771B7F"/>
    <w:rsid w:val="00771C91"/>
    <w:rsid w:val="007721AD"/>
    <w:rsid w:val="00772232"/>
    <w:rsid w:val="007722BF"/>
    <w:rsid w:val="007728F4"/>
    <w:rsid w:val="00772CD5"/>
    <w:rsid w:val="00772D15"/>
    <w:rsid w:val="00772DC3"/>
    <w:rsid w:val="007733C4"/>
    <w:rsid w:val="00773EC7"/>
    <w:rsid w:val="007743A1"/>
    <w:rsid w:val="007744EF"/>
    <w:rsid w:val="00775BAA"/>
    <w:rsid w:val="00775E8E"/>
    <w:rsid w:val="00775EFD"/>
    <w:rsid w:val="00775F11"/>
    <w:rsid w:val="00776351"/>
    <w:rsid w:val="00776679"/>
    <w:rsid w:val="007768F2"/>
    <w:rsid w:val="00776BB1"/>
    <w:rsid w:val="00776C10"/>
    <w:rsid w:val="00776E9E"/>
    <w:rsid w:val="00776F98"/>
    <w:rsid w:val="00777053"/>
    <w:rsid w:val="00777174"/>
    <w:rsid w:val="007775DE"/>
    <w:rsid w:val="00777B46"/>
    <w:rsid w:val="00777EE9"/>
    <w:rsid w:val="00780980"/>
    <w:rsid w:val="007809E1"/>
    <w:rsid w:val="00780A03"/>
    <w:rsid w:val="00780AF4"/>
    <w:rsid w:val="00780F3D"/>
    <w:rsid w:val="00781152"/>
    <w:rsid w:val="0078146E"/>
    <w:rsid w:val="0078165E"/>
    <w:rsid w:val="007816FD"/>
    <w:rsid w:val="00781B9A"/>
    <w:rsid w:val="00781BC7"/>
    <w:rsid w:val="00781DAD"/>
    <w:rsid w:val="0078243D"/>
    <w:rsid w:val="00782D8A"/>
    <w:rsid w:val="007833C3"/>
    <w:rsid w:val="007837BE"/>
    <w:rsid w:val="0078380D"/>
    <w:rsid w:val="007838B4"/>
    <w:rsid w:val="00784112"/>
    <w:rsid w:val="007842FE"/>
    <w:rsid w:val="0078440C"/>
    <w:rsid w:val="00784702"/>
    <w:rsid w:val="0078498E"/>
    <w:rsid w:val="00784C31"/>
    <w:rsid w:val="00784EA1"/>
    <w:rsid w:val="00784ECF"/>
    <w:rsid w:val="00784FC7"/>
    <w:rsid w:val="007857D3"/>
    <w:rsid w:val="007859E1"/>
    <w:rsid w:val="007861D1"/>
    <w:rsid w:val="00786272"/>
    <w:rsid w:val="007864B2"/>
    <w:rsid w:val="00786620"/>
    <w:rsid w:val="0078681A"/>
    <w:rsid w:val="007868B7"/>
    <w:rsid w:val="00786BC0"/>
    <w:rsid w:val="007875E7"/>
    <w:rsid w:val="00787736"/>
    <w:rsid w:val="00787A55"/>
    <w:rsid w:val="00787FF1"/>
    <w:rsid w:val="00790A2E"/>
    <w:rsid w:val="00790EC8"/>
    <w:rsid w:val="00791190"/>
    <w:rsid w:val="007916D2"/>
    <w:rsid w:val="00791866"/>
    <w:rsid w:val="00791ADE"/>
    <w:rsid w:val="00791BE9"/>
    <w:rsid w:val="00791BEA"/>
    <w:rsid w:val="007926B7"/>
    <w:rsid w:val="00792AD3"/>
    <w:rsid w:val="00792BEC"/>
    <w:rsid w:val="00792ECC"/>
    <w:rsid w:val="00793774"/>
    <w:rsid w:val="00793901"/>
    <w:rsid w:val="007939C7"/>
    <w:rsid w:val="00793C67"/>
    <w:rsid w:val="00793F70"/>
    <w:rsid w:val="00794687"/>
    <w:rsid w:val="007947FB"/>
    <w:rsid w:val="00794DFE"/>
    <w:rsid w:val="007954AC"/>
    <w:rsid w:val="00795804"/>
    <w:rsid w:val="00795809"/>
    <w:rsid w:val="00795BA6"/>
    <w:rsid w:val="00795F7F"/>
    <w:rsid w:val="0079601B"/>
    <w:rsid w:val="007962E1"/>
    <w:rsid w:val="007969AC"/>
    <w:rsid w:val="00796B15"/>
    <w:rsid w:val="00797DAA"/>
    <w:rsid w:val="00797FCF"/>
    <w:rsid w:val="007A0616"/>
    <w:rsid w:val="007A06E1"/>
    <w:rsid w:val="007A0BDA"/>
    <w:rsid w:val="007A0CDD"/>
    <w:rsid w:val="007A0D0D"/>
    <w:rsid w:val="007A0DAC"/>
    <w:rsid w:val="007A1189"/>
    <w:rsid w:val="007A15BA"/>
    <w:rsid w:val="007A16E9"/>
    <w:rsid w:val="007A1B63"/>
    <w:rsid w:val="007A2107"/>
    <w:rsid w:val="007A22D6"/>
    <w:rsid w:val="007A23A1"/>
    <w:rsid w:val="007A2BFF"/>
    <w:rsid w:val="007A2D56"/>
    <w:rsid w:val="007A32E9"/>
    <w:rsid w:val="007A3395"/>
    <w:rsid w:val="007A3505"/>
    <w:rsid w:val="007A37CD"/>
    <w:rsid w:val="007A3AAB"/>
    <w:rsid w:val="007A3BF2"/>
    <w:rsid w:val="007A4338"/>
    <w:rsid w:val="007A4AF1"/>
    <w:rsid w:val="007A507A"/>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F9A"/>
    <w:rsid w:val="007B2074"/>
    <w:rsid w:val="007B2638"/>
    <w:rsid w:val="007B2BB1"/>
    <w:rsid w:val="007B3476"/>
    <w:rsid w:val="007B3533"/>
    <w:rsid w:val="007B353D"/>
    <w:rsid w:val="007B448A"/>
    <w:rsid w:val="007B44DC"/>
    <w:rsid w:val="007B4543"/>
    <w:rsid w:val="007B4937"/>
    <w:rsid w:val="007B4D3D"/>
    <w:rsid w:val="007B550D"/>
    <w:rsid w:val="007B5A66"/>
    <w:rsid w:val="007B630D"/>
    <w:rsid w:val="007B77FB"/>
    <w:rsid w:val="007B7D58"/>
    <w:rsid w:val="007B7E59"/>
    <w:rsid w:val="007C0408"/>
    <w:rsid w:val="007C0880"/>
    <w:rsid w:val="007C0AE5"/>
    <w:rsid w:val="007C0BD2"/>
    <w:rsid w:val="007C0D33"/>
    <w:rsid w:val="007C0F3A"/>
    <w:rsid w:val="007C0F9E"/>
    <w:rsid w:val="007C0FA1"/>
    <w:rsid w:val="007C1065"/>
    <w:rsid w:val="007C14BD"/>
    <w:rsid w:val="007C1537"/>
    <w:rsid w:val="007C195A"/>
    <w:rsid w:val="007C198E"/>
    <w:rsid w:val="007C1B94"/>
    <w:rsid w:val="007C1D52"/>
    <w:rsid w:val="007C26FF"/>
    <w:rsid w:val="007C2A39"/>
    <w:rsid w:val="007C2AAF"/>
    <w:rsid w:val="007C2FB5"/>
    <w:rsid w:val="007C301B"/>
    <w:rsid w:val="007C3A10"/>
    <w:rsid w:val="007C3B03"/>
    <w:rsid w:val="007C3C91"/>
    <w:rsid w:val="007C3D88"/>
    <w:rsid w:val="007C3EE5"/>
    <w:rsid w:val="007C3F14"/>
    <w:rsid w:val="007C450E"/>
    <w:rsid w:val="007C4570"/>
    <w:rsid w:val="007C4E17"/>
    <w:rsid w:val="007C508D"/>
    <w:rsid w:val="007C515A"/>
    <w:rsid w:val="007C52ED"/>
    <w:rsid w:val="007C52F0"/>
    <w:rsid w:val="007C56CE"/>
    <w:rsid w:val="007C57C6"/>
    <w:rsid w:val="007C58EB"/>
    <w:rsid w:val="007C590F"/>
    <w:rsid w:val="007C5CE6"/>
    <w:rsid w:val="007C5D8D"/>
    <w:rsid w:val="007C5DB6"/>
    <w:rsid w:val="007C5FEA"/>
    <w:rsid w:val="007C64BC"/>
    <w:rsid w:val="007C6939"/>
    <w:rsid w:val="007C6941"/>
    <w:rsid w:val="007C6D8A"/>
    <w:rsid w:val="007C6E75"/>
    <w:rsid w:val="007C7578"/>
    <w:rsid w:val="007C779D"/>
    <w:rsid w:val="007C7EF3"/>
    <w:rsid w:val="007D020B"/>
    <w:rsid w:val="007D02A6"/>
    <w:rsid w:val="007D0645"/>
    <w:rsid w:val="007D098C"/>
    <w:rsid w:val="007D11B6"/>
    <w:rsid w:val="007D1305"/>
    <w:rsid w:val="007D149C"/>
    <w:rsid w:val="007D151E"/>
    <w:rsid w:val="007D163B"/>
    <w:rsid w:val="007D1B7C"/>
    <w:rsid w:val="007D214A"/>
    <w:rsid w:val="007D2452"/>
    <w:rsid w:val="007D357E"/>
    <w:rsid w:val="007D3889"/>
    <w:rsid w:val="007D39D7"/>
    <w:rsid w:val="007D421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D7608"/>
    <w:rsid w:val="007E0162"/>
    <w:rsid w:val="007E05CC"/>
    <w:rsid w:val="007E08F5"/>
    <w:rsid w:val="007E0986"/>
    <w:rsid w:val="007E0C8C"/>
    <w:rsid w:val="007E10BE"/>
    <w:rsid w:val="007E1479"/>
    <w:rsid w:val="007E1A55"/>
    <w:rsid w:val="007E1CB1"/>
    <w:rsid w:val="007E1EBF"/>
    <w:rsid w:val="007E1FA7"/>
    <w:rsid w:val="007E201B"/>
    <w:rsid w:val="007E2146"/>
    <w:rsid w:val="007E2B64"/>
    <w:rsid w:val="007E2B9D"/>
    <w:rsid w:val="007E3182"/>
    <w:rsid w:val="007E36F8"/>
    <w:rsid w:val="007E42F2"/>
    <w:rsid w:val="007E43D5"/>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39A"/>
    <w:rsid w:val="007F18C0"/>
    <w:rsid w:val="007F2258"/>
    <w:rsid w:val="007F2477"/>
    <w:rsid w:val="007F2DBB"/>
    <w:rsid w:val="007F2ED4"/>
    <w:rsid w:val="007F3960"/>
    <w:rsid w:val="007F3FB0"/>
    <w:rsid w:val="007F43A9"/>
    <w:rsid w:val="007F509B"/>
    <w:rsid w:val="007F54CD"/>
    <w:rsid w:val="007F5605"/>
    <w:rsid w:val="007F5608"/>
    <w:rsid w:val="007F5874"/>
    <w:rsid w:val="007F5D4A"/>
    <w:rsid w:val="007F6562"/>
    <w:rsid w:val="007F65F2"/>
    <w:rsid w:val="007F6772"/>
    <w:rsid w:val="007F6A7D"/>
    <w:rsid w:val="007F6AD2"/>
    <w:rsid w:val="007F70D6"/>
    <w:rsid w:val="007F7237"/>
    <w:rsid w:val="007F76E7"/>
    <w:rsid w:val="007F7733"/>
    <w:rsid w:val="007F7864"/>
    <w:rsid w:val="007F795B"/>
    <w:rsid w:val="007F79E7"/>
    <w:rsid w:val="007F7F31"/>
    <w:rsid w:val="00800104"/>
    <w:rsid w:val="00800184"/>
    <w:rsid w:val="00800312"/>
    <w:rsid w:val="00800994"/>
    <w:rsid w:val="00800CE4"/>
    <w:rsid w:val="00800D5F"/>
    <w:rsid w:val="008013B8"/>
    <w:rsid w:val="008016C8"/>
    <w:rsid w:val="0080179D"/>
    <w:rsid w:val="00801838"/>
    <w:rsid w:val="008018DC"/>
    <w:rsid w:val="00801E08"/>
    <w:rsid w:val="00802410"/>
    <w:rsid w:val="0080270F"/>
    <w:rsid w:val="00802FDA"/>
    <w:rsid w:val="00803160"/>
    <w:rsid w:val="008035A3"/>
    <w:rsid w:val="008036F8"/>
    <w:rsid w:val="00803905"/>
    <w:rsid w:val="0080397E"/>
    <w:rsid w:val="00803E2E"/>
    <w:rsid w:val="00803FD6"/>
    <w:rsid w:val="008041E1"/>
    <w:rsid w:val="00804355"/>
    <w:rsid w:val="0080472E"/>
    <w:rsid w:val="00804867"/>
    <w:rsid w:val="00804B2F"/>
    <w:rsid w:val="008050E9"/>
    <w:rsid w:val="008053AD"/>
    <w:rsid w:val="008057B4"/>
    <w:rsid w:val="00805D11"/>
    <w:rsid w:val="0080656E"/>
    <w:rsid w:val="00806979"/>
    <w:rsid w:val="0080699F"/>
    <w:rsid w:val="00806A60"/>
    <w:rsid w:val="00806C3E"/>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D16"/>
    <w:rsid w:val="00812FE3"/>
    <w:rsid w:val="00813CE0"/>
    <w:rsid w:val="00813DED"/>
    <w:rsid w:val="00814072"/>
    <w:rsid w:val="008142CD"/>
    <w:rsid w:val="0081433F"/>
    <w:rsid w:val="00814500"/>
    <w:rsid w:val="00814B38"/>
    <w:rsid w:val="00814B65"/>
    <w:rsid w:val="00814BD6"/>
    <w:rsid w:val="00814D2B"/>
    <w:rsid w:val="00815037"/>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092"/>
    <w:rsid w:val="008216E2"/>
    <w:rsid w:val="0082172C"/>
    <w:rsid w:val="008219C7"/>
    <w:rsid w:val="00821A22"/>
    <w:rsid w:val="00821DC0"/>
    <w:rsid w:val="00822131"/>
    <w:rsid w:val="00822592"/>
    <w:rsid w:val="00823132"/>
    <w:rsid w:val="00823335"/>
    <w:rsid w:val="008235E4"/>
    <w:rsid w:val="008237B2"/>
    <w:rsid w:val="00823B2A"/>
    <w:rsid w:val="00823F61"/>
    <w:rsid w:val="00824339"/>
    <w:rsid w:val="0082449E"/>
    <w:rsid w:val="00824645"/>
    <w:rsid w:val="008247A4"/>
    <w:rsid w:val="008249FF"/>
    <w:rsid w:val="008251EC"/>
    <w:rsid w:val="00825511"/>
    <w:rsid w:val="00825693"/>
    <w:rsid w:val="00825EEF"/>
    <w:rsid w:val="00826204"/>
    <w:rsid w:val="008263E0"/>
    <w:rsid w:val="0082659D"/>
    <w:rsid w:val="00826D90"/>
    <w:rsid w:val="00827015"/>
    <w:rsid w:val="00827109"/>
    <w:rsid w:val="008272E9"/>
    <w:rsid w:val="00827A41"/>
    <w:rsid w:val="00827AF3"/>
    <w:rsid w:val="00830BA5"/>
    <w:rsid w:val="0083179C"/>
    <w:rsid w:val="00831D84"/>
    <w:rsid w:val="00832142"/>
    <w:rsid w:val="00832C18"/>
    <w:rsid w:val="00832CAF"/>
    <w:rsid w:val="008330A2"/>
    <w:rsid w:val="0083311A"/>
    <w:rsid w:val="008335FD"/>
    <w:rsid w:val="0083417A"/>
    <w:rsid w:val="00834512"/>
    <w:rsid w:val="008349E7"/>
    <w:rsid w:val="0083502E"/>
    <w:rsid w:val="008350E9"/>
    <w:rsid w:val="00835A3F"/>
    <w:rsid w:val="00835B82"/>
    <w:rsid w:val="00835DFA"/>
    <w:rsid w:val="00835F24"/>
    <w:rsid w:val="00836133"/>
    <w:rsid w:val="0083648F"/>
    <w:rsid w:val="0083657B"/>
    <w:rsid w:val="00836B5B"/>
    <w:rsid w:val="0083768C"/>
    <w:rsid w:val="00837E87"/>
    <w:rsid w:val="008401C3"/>
    <w:rsid w:val="00840465"/>
    <w:rsid w:val="008404D7"/>
    <w:rsid w:val="00840634"/>
    <w:rsid w:val="00840A68"/>
    <w:rsid w:val="00840A83"/>
    <w:rsid w:val="00840D46"/>
    <w:rsid w:val="00841573"/>
    <w:rsid w:val="008419A1"/>
    <w:rsid w:val="00841EE6"/>
    <w:rsid w:val="00841FA0"/>
    <w:rsid w:val="00842061"/>
    <w:rsid w:val="0084296C"/>
    <w:rsid w:val="00842B49"/>
    <w:rsid w:val="00842C5D"/>
    <w:rsid w:val="00842DB7"/>
    <w:rsid w:val="0084387F"/>
    <w:rsid w:val="00843AFD"/>
    <w:rsid w:val="00843B2C"/>
    <w:rsid w:val="008444F8"/>
    <w:rsid w:val="008445D2"/>
    <w:rsid w:val="00844714"/>
    <w:rsid w:val="00844750"/>
    <w:rsid w:val="00844864"/>
    <w:rsid w:val="00845A92"/>
    <w:rsid w:val="00845F51"/>
    <w:rsid w:val="00846106"/>
    <w:rsid w:val="00846273"/>
    <w:rsid w:val="00846467"/>
    <w:rsid w:val="00846661"/>
    <w:rsid w:val="00846874"/>
    <w:rsid w:val="00846AC4"/>
    <w:rsid w:val="00846C77"/>
    <w:rsid w:val="00846E99"/>
    <w:rsid w:val="00847964"/>
    <w:rsid w:val="00847991"/>
    <w:rsid w:val="00847C4E"/>
    <w:rsid w:val="00847F69"/>
    <w:rsid w:val="00850AE8"/>
    <w:rsid w:val="00850B13"/>
    <w:rsid w:val="00851B22"/>
    <w:rsid w:val="00851B91"/>
    <w:rsid w:val="00852338"/>
    <w:rsid w:val="0085297B"/>
    <w:rsid w:val="00852AA6"/>
    <w:rsid w:val="00853B42"/>
    <w:rsid w:val="00853C45"/>
    <w:rsid w:val="00854090"/>
    <w:rsid w:val="008540C8"/>
    <w:rsid w:val="00854983"/>
    <w:rsid w:val="00854A91"/>
    <w:rsid w:val="00854A9D"/>
    <w:rsid w:val="00854E0E"/>
    <w:rsid w:val="00856301"/>
    <w:rsid w:val="008563C6"/>
    <w:rsid w:val="0085653C"/>
    <w:rsid w:val="008569DF"/>
    <w:rsid w:val="00856C75"/>
    <w:rsid w:val="00856D2B"/>
    <w:rsid w:val="00856E4A"/>
    <w:rsid w:val="0085722A"/>
    <w:rsid w:val="00857686"/>
    <w:rsid w:val="00857C34"/>
    <w:rsid w:val="008600FD"/>
    <w:rsid w:val="0086037F"/>
    <w:rsid w:val="008604E6"/>
    <w:rsid w:val="0086067F"/>
    <w:rsid w:val="00860840"/>
    <w:rsid w:val="00860A4B"/>
    <w:rsid w:val="00860AB2"/>
    <w:rsid w:val="00860BAC"/>
    <w:rsid w:val="008611A3"/>
    <w:rsid w:val="00861750"/>
    <w:rsid w:val="00861B41"/>
    <w:rsid w:val="00861D65"/>
    <w:rsid w:val="00861DA1"/>
    <w:rsid w:val="008620A4"/>
    <w:rsid w:val="008620C2"/>
    <w:rsid w:val="00862173"/>
    <w:rsid w:val="00862290"/>
    <w:rsid w:val="00862558"/>
    <w:rsid w:val="008626B0"/>
    <w:rsid w:val="00862988"/>
    <w:rsid w:val="00862A4E"/>
    <w:rsid w:val="00862BA2"/>
    <w:rsid w:val="00863096"/>
    <w:rsid w:val="00863479"/>
    <w:rsid w:val="00863965"/>
    <w:rsid w:val="00863AA0"/>
    <w:rsid w:val="008648E8"/>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CC7"/>
    <w:rsid w:val="00872D63"/>
    <w:rsid w:val="00872F39"/>
    <w:rsid w:val="00873463"/>
    <w:rsid w:val="008734E7"/>
    <w:rsid w:val="00873BF0"/>
    <w:rsid w:val="00873C85"/>
    <w:rsid w:val="0087412B"/>
    <w:rsid w:val="008742CE"/>
    <w:rsid w:val="00874E33"/>
    <w:rsid w:val="00874FAC"/>
    <w:rsid w:val="0087504C"/>
    <w:rsid w:val="00875755"/>
    <w:rsid w:val="00875905"/>
    <w:rsid w:val="00875F79"/>
    <w:rsid w:val="00875FBD"/>
    <w:rsid w:val="00876242"/>
    <w:rsid w:val="00876AC7"/>
    <w:rsid w:val="0087763F"/>
    <w:rsid w:val="00877C45"/>
    <w:rsid w:val="00877C57"/>
    <w:rsid w:val="00877FA3"/>
    <w:rsid w:val="008804C9"/>
    <w:rsid w:val="00880C33"/>
    <w:rsid w:val="00880D84"/>
    <w:rsid w:val="00880E95"/>
    <w:rsid w:val="008810DF"/>
    <w:rsid w:val="008810FA"/>
    <w:rsid w:val="00881842"/>
    <w:rsid w:val="008819A5"/>
    <w:rsid w:val="00881F28"/>
    <w:rsid w:val="0088277F"/>
    <w:rsid w:val="008829DC"/>
    <w:rsid w:val="00882BB1"/>
    <w:rsid w:val="00882D5B"/>
    <w:rsid w:val="00883004"/>
    <w:rsid w:val="00883ED6"/>
    <w:rsid w:val="00884101"/>
    <w:rsid w:val="00884255"/>
    <w:rsid w:val="0088425B"/>
    <w:rsid w:val="00884AD8"/>
    <w:rsid w:val="00884CDF"/>
    <w:rsid w:val="0088579F"/>
    <w:rsid w:val="00885D5D"/>
    <w:rsid w:val="00885EC9"/>
    <w:rsid w:val="00885F46"/>
    <w:rsid w:val="00885F7A"/>
    <w:rsid w:val="00886223"/>
    <w:rsid w:val="0088651F"/>
    <w:rsid w:val="0088704A"/>
    <w:rsid w:val="008876DF"/>
    <w:rsid w:val="00887771"/>
    <w:rsid w:val="00887FEF"/>
    <w:rsid w:val="0089044D"/>
    <w:rsid w:val="008907B2"/>
    <w:rsid w:val="00890BCD"/>
    <w:rsid w:val="00890E0D"/>
    <w:rsid w:val="00890F04"/>
    <w:rsid w:val="00890FBE"/>
    <w:rsid w:val="00891F63"/>
    <w:rsid w:val="00892253"/>
    <w:rsid w:val="008922DF"/>
    <w:rsid w:val="00892943"/>
    <w:rsid w:val="00893024"/>
    <w:rsid w:val="0089302F"/>
    <w:rsid w:val="00893B3B"/>
    <w:rsid w:val="00893BA4"/>
    <w:rsid w:val="00893DB3"/>
    <w:rsid w:val="008948A0"/>
    <w:rsid w:val="00894A2E"/>
    <w:rsid w:val="00894ADC"/>
    <w:rsid w:val="00895243"/>
    <w:rsid w:val="00895A0C"/>
    <w:rsid w:val="0089602C"/>
    <w:rsid w:val="008961A5"/>
    <w:rsid w:val="008961F2"/>
    <w:rsid w:val="0089699C"/>
    <w:rsid w:val="00896D10"/>
    <w:rsid w:val="00896DF5"/>
    <w:rsid w:val="00896FD8"/>
    <w:rsid w:val="00897082"/>
    <w:rsid w:val="008970F6"/>
    <w:rsid w:val="008972CB"/>
    <w:rsid w:val="008975C4"/>
    <w:rsid w:val="00897BFB"/>
    <w:rsid w:val="00897C09"/>
    <w:rsid w:val="00897FA7"/>
    <w:rsid w:val="008A0173"/>
    <w:rsid w:val="008A0339"/>
    <w:rsid w:val="008A03A0"/>
    <w:rsid w:val="008A0473"/>
    <w:rsid w:val="008A04C7"/>
    <w:rsid w:val="008A04F3"/>
    <w:rsid w:val="008A1794"/>
    <w:rsid w:val="008A1C65"/>
    <w:rsid w:val="008A1EA1"/>
    <w:rsid w:val="008A1FBC"/>
    <w:rsid w:val="008A24BD"/>
    <w:rsid w:val="008A294D"/>
    <w:rsid w:val="008A2AAE"/>
    <w:rsid w:val="008A2F26"/>
    <w:rsid w:val="008A36ED"/>
    <w:rsid w:val="008A37FE"/>
    <w:rsid w:val="008A3898"/>
    <w:rsid w:val="008A42D8"/>
    <w:rsid w:val="008A457F"/>
    <w:rsid w:val="008A4DAC"/>
    <w:rsid w:val="008A4E04"/>
    <w:rsid w:val="008A53C3"/>
    <w:rsid w:val="008A59E9"/>
    <w:rsid w:val="008A62D3"/>
    <w:rsid w:val="008A631F"/>
    <w:rsid w:val="008A668F"/>
    <w:rsid w:val="008A6BAD"/>
    <w:rsid w:val="008A6F9D"/>
    <w:rsid w:val="008A72A4"/>
    <w:rsid w:val="008A758D"/>
    <w:rsid w:val="008A75C5"/>
    <w:rsid w:val="008A7669"/>
    <w:rsid w:val="008A76CB"/>
    <w:rsid w:val="008A7819"/>
    <w:rsid w:val="008A7852"/>
    <w:rsid w:val="008A7B15"/>
    <w:rsid w:val="008B01A2"/>
    <w:rsid w:val="008B025F"/>
    <w:rsid w:val="008B0458"/>
    <w:rsid w:val="008B07C2"/>
    <w:rsid w:val="008B097E"/>
    <w:rsid w:val="008B0C04"/>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2E67"/>
    <w:rsid w:val="008B3779"/>
    <w:rsid w:val="008B3E81"/>
    <w:rsid w:val="008B41EF"/>
    <w:rsid w:val="008B4230"/>
    <w:rsid w:val="008B447F"/>
    <w:rsid w:val="008B44A9"/>
    <w:rsid w:val="008B4A4A"/>
    <w:rsid w:val="008B4B0D"/>
    <w:rsid w:val="008B4B33"/>
    <w:rsid w:val="008B5110"/>
    <w:rsid w:val="008B5448"/>
    <w:rsid w:val="008B5577"/>
    <w:rsid w:val="008B60ED"/>
    <w:rsid w:val="008B66CB"/>
    <w:rsid w:val="008B6E5C"/>
    <w:rsid w:val="008B6EEA"/>
    <w:rsid w:val="008B7E07"/>
    <w:rsid w:val="008C0A0F"/>
    <w:rsid w:val="008C1161"/>
    <w:rsid w:val="008C1189"/>
    <w:rsid w:val="008C13E2"/>
    <w:rsid w:val="008C2135"/>
    <w:rsid w:val="008C2236"/>
    <w:rsid w:val="008C2426"/>
    <w:rsid w:val="008C2453"/>
    <w:rsid w:val="008C26B4"/>
    <w:rsid w:val="008C2767"/>
    <w:rsid w:val="008C2BC8"/>
    <w:rsid w:val="008C3131"/>
    <w:rsid w:val="008C3286"/>
    <w:rsid w:val="008C3E16"/>
    <w:rsid w:val="008C41BD"/>
    <w:rsid w:val="008C4B47"/>
    <w:rsid w:val="008C54DE"/>
    <w:rsid w:val="008C570A"/>
    <w:rsid w:val="008C5752"/>
    <w:rsid w:val="008C59D5"/>
    <w:rsid w:val="008C5B10"/>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0DA6"/>
    <w:rsid w:val="008D13DC"/>
    <w:rsid w:val="008D149D"/>
    <w:rsid w:val="008D1CF3"/>
    <w:rsid w:val="008D1E23"/>
    <w:rsid w:val="008D2209"/>
    <w:rsid w:val="008D2461"/>
    <w:rsid w:val="008D3208"/>
    <w:rsid w:val="008D399A"/>
    <w:rsid w:val="008D4318"/>
    <w:rsid w:val="008D4454"/>
    <w:rsid w:val="008D453F"/>
    <w:rsid w:val="008D508F"/>
    <w:rsid w:val="008D538D"/>
    <w:rsid w:val="008D5879"/>
    <w:rsid w:val="008D592F"/>
    <w:rsid w:val="008D5FCD"/>
    <w:rsid w:val="008D6109"/>
    <w:rsid w:val="008D6255"/>
    <w:rsid w:val="008D65B3"/>
    <w:rsid w:val="008D6733"/>
    <w:rsid w:val="008D6BDB"/>
    <w:rsid w:val="008D6E70"/>
    <w:rsid w:val="008D6F90"/>
    <w:rsid w:val="008D71E1"/>
    <w:rsid w:val="008D7554"/>
    <w:rsid w:val="008D7615"/>
    <w:rsid w:val="008D76A0"/>
    <w:rsid w:val="008D7787"/>
    <w:rsid w:val="008D7DEB"/>
    <w:rsid w:val="008E01BC"/>
    <w:rsid w:val="008E04B5"/>
    <w:rsid w:val="008E074C"/>
    <w:rsid w:val="008E0CDD"/>
    <w:rsid w:val="008E0E89"/>
    <w:rsid w:val="008E0E8C"/>
    <w:rsid w:val="008E1217"/>
    <w:rsid w:val="008E15AC"/>
    <w:rsid w:val="008E163F"/>
    <w:rsid w:val="008E1B6C"/>
    <w:rsid w:val="008E1FDF"/>
    <w:rsid w:val="008E2051"/>
    <w:rsid w:val="008E20D6"/>
    <w:rsid w:val="008E20EC"/>
    <w:rsid w:val="008E225F"/>
    <w:rsid w:val="008E2562"/>
    <w:rsid w:val="008E29A1"/>
    <w:rsid w:val="008E2B47"/>
    <w:rsid w:val="008E2C9C"/>
    <w:rsid w:val="008E2E43"/>
    <w:rsid w:val="008E2E8C"/>
    <w:rsid w:val="008E378A"/>
    <w:rsid w:val="008E38BF"/>
    <w:rsid w:val="008E3C61"/>
    <w:rsid w:val="008E3F52"/>
    <w:rsid w:val="008E412D"/>
    <w:rsid w:val="008E43BF"/>
    <w:rsid w:val="008E451A"/>
    <w:rsid w:val="008E48FD"/>
    <w:rsid w:val="008E4CA5"/>
    <w:rsid w:val="008E52DD"/>
    <w:rsid w:val="008E5412"/>
    <w:rsid w:val="008E5625"/>
    <w:rsid w:val="008E5B5F"/>
    <w:rsid w:val="008E5D5A"/>
    <w:rsid w:val="008E5F7B"/>
    <w:rsid w:val="008E624A"/>
    <w:rsid w:val="008E6788"/>
    <w:rsid w:val="008E743E"/>
    <w:rsid w:val="008E7684"/>
    <w:rsid w:val="008E76C6"/>
    <w:rsid w:val="008E7DB3"/>
    <w:rsid w:val="008E7F9D"/>
    <w:rsid w:val="008F0090"/>
    <w:rsid w:val="008F01AB"/>
    <w:rsid w:val="008F044C"/>
    <w:rsid w:val="008F0460"/>
    <w:rsid w:val="008F06E5"/>
    <w:rsid w:val="008F0BA6"/>
    <w:rsid w:val="008F0CC9"/>
    <w:rsid w:val="008F0FC8"/>
    <w:rsid w:val="008F1CF8"/>
    <w:rsid w:val="008F1DBF"/>
    <w:rsid w:val="008F212A"/>
    <w:rsid w:val="008F2201"/>
    <w:rsid w:val="008F23D5"/>
    <w:rsid w:val="008F2590"/>
    <w:rsid w:val="008F2A8C"/>
    <w:rsid w:val="008F3069"/>
    <w:rsid w:val="008F35F6"/>
    <w:rsid w:val="008F3D2D"/>
    <w:rsid w:val="008F3D7C"/>
    <w:rsid w:val="008F3DC9"/>
    <w:rsid w:val="008F4107"/>
    <w:rsid w:val="008F43B7"/>
    <w:rsid w:val="008F4A44"/>
    <w:rsid w:val="008F4B0F"/>
    <w:rsid w:val="008F4BFE"/>
    <w:rsid w:val="008F4E3F"/>
    <w:rsid w:val="008F53DD"/>
    <w:rsid w:val="008F5406"/>
    <w:rsid w:val="008F5866"/>
    <w:rsid w:val="008F595E"/>
    <w:rsid w:val="008F6188"/>
    <w:rsid w:val="008F6649"/>
    <w:rsid w:val="008F692B"/>
    <w:rsid w:val="008F6CD1"/>
    <w:rsid w:val="008F6FBB"/>
    <w:rsid w:val="008F704E"/>
    <w:rsid w:val="008F7365"/>
    <w:rsid w:val="008F7BD6"/>
    <w:rsid w:val="008F7CEF"/>
    <w:rsid w:val="009000FD"/>
    <w:rsid w:val="0090047C"/>
    <w:rsid w:val="00900B17"/>
    <w:rsid w:val="00900B60"/>
    <w:rsid w:val="00900DDE"/>
    <w:rsid w:val="00900DF1"/>
    <w:rsid w:val="00900E2E"/>
    <w:rsid w:val="009011F3"/>
    <w:rsid w:val="009012ED"/>
    <w:rsid w:val="00901837"/>
    <w:rsid w:val="00901845"/>
    <w:rsid w:val="00901ADF"/>
    <w:rsid w:val="00901F54"/>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0AB6"/>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4B22"/>
    <w:rsid w:val="00915032"/>
    <w:rsid w:val="00915143"/>
    <w:rsid w:val="009151C0"/>
    <w:rsid w:val="0091537E"/>
    <w:rsid w:val="00915399"/>
    <w:rsid w:val="009154BD"/>
    <w:rsid w:val="0091610F"/>
    <w:rsid w:val="009161BA"/>
    <w:rsid w:val="00916CC8"/>
    <w:rsid w:val="00917B17"/>
    <w:rsid w:val="00920471"/>
    <w:rsid w:val="0092078E"/>
    <w:rsid w:val="00920848"/>
    <w:rsid w:val="00920DBA"/>
    <w:rsid w:val="009216BF"/>
    <w:rsid w:val="009218D2"/>
    <w:rsid w:val="00921A44"/>
    <w:rsid w:val="00921A74"/>
    <w:rsid w:val="00921C9F"/>
    <w:rsid w:val="00921ED5"/>
    <w:rsid w:val="00921FA1"/>
    <w:rsid w:val="009225B6"/>
    <w:rsid w:val="00923151"/>
    <w:rsid w:val="009235CF"/>
    <w:rsid w:val="00923821"/>
    <w:rsid w:val="00923E1A"/>
    <w:rsid w:val="00924108"/>
    <w:rsid w:val="0092507E"/>
    <w:rsid w:val="009250C2"/>
    <w:rsid w:val="00925267"/>
    <w:rsid w:val="00925836"/>
    <w:rsid w:val="00925AE6"/>
    <w:rsid w:val="00925B66"/>
    <w:rsid w:val="00925DD1"/>
    <w:rsid w:val="009260EC"/>
    <w:rsid w:val="00926264"/>
    <w:rsid w:val="00926595"/>
    <w:rsid w:val="0092698B"/>
    <w:rsid w:val="009269EB"/>
    <w:rsid w:val="00926DB9"/>
    <w:rsid w:val="00927522"/>
    <w:rsid w:val="0092784B"/>
    <w:rsid w:val="009279AF"/>
    <w:rsid w:val="0093011E"/>
    <w:rsid w:val="009301E4"/>
    <w:rsid w:val="00930305"/>
    <w:rsid w:val="0093040B"/>
    <w:rsid w:val="0093063D"/>
    <w:rsid w:val="00930A2E"/>
    <w:rsid w:val="0093135E"/>
    <w:rsid w:val="00931DF8"/>
    <w:rsid w:val="00932109"/>
    <w:rsid w:val="009322AC"/>
    <w:rsid w:val="009324B1"/>
    <w:rsid w:val="009326B1"/>
    <w:rsid w:val="009327B5"/>
    <w:rsid w:val="00932A20"/>
    <w:rsid w:val="00933871"/>
    <w:rsid w:val="00933D61"/>
    <w:rsid w:val="00933DE4"/>
    <w:rsid w:val="00934044"/>
    <w:rsid w:val="00934FFD"/>
    <w:rsid w:val="00935727"/>
    <w:rsid w:val="009359C0"/>
    <w:rsid w:val="00935B52"/>
    <w:rsid w:val="00935CCF"/>
    <w:rsid w:val="009360F7"/>
    <w:rsid w:val="0093634D"/>
    <w:rsid w:val="00936D07"/>
    <w:rsid w:val="009370A6"/>
    <w:rsid w:val="009373AE"/>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5B0"/>
    <w:rsid w:val="0094376F"/>
    <w:rsid w:val="00944202"/>
    <w:rsid w:val="00944335"/>
    <w:rsid w:val="0094484A"/>
    <w:rsid w:val="00944AF4"/>
    <w:rsid w:val="009455F7"/>
    <w:rsid w:val="00945E49"/>
    <w:rsid w:val="009462D8"/>
    <w:rsid w:val="00946388"/>
    <w:rsid w:val="009465C8"/>
    <w:rsid w:val="0094663A"/>
    <w:rsid w:val="00946AA5"/>
    <w:rsid w:val="00946C4B"/>
    <w:rsid w:val="009478ED"/>
    <w:rsid w:val="009479E5"/>
    <w:rsid w:val="00950781"/>
    <w:rsid w:val="009509D7"/>
    <w:rsid w:val="00950B09"/>
    <w:rsid w:val="00950C11"/>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32F"/>
    <w:rsid w:val="009555E2"/>
    <w:rsid w:val="009557DF"/>
    <w:rsid w:val="00955A2E"/>
    <w:rsid w:val="00955B1F"/>
    <w:rsid w:val="00955C42"/>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AB7"/>
    <w:rsid w:val="0096392B"/>
    <w:rsid w:val="0096397B"/>
    <w:rsid w:val="00964E3C"/>
    <w:rsid w:val="00964E69"/>
    <w:rsid w:val="0096504D"/>
    <w:rsid w:val="009654F0"/>
    <w:rsid w:val="009659EA"/>
    <w:rsid w:val="00966232"/>
    <w:rsid w:val="009664D0"/>
    <w:rsid w:val="0096691D"/>
    <w:rsid w:val="00966EC4"/>
    <w:rsid w:val="0096766C"/>
    <w:rsid w:val="00967851"/>
    <w:rsid w:val="009678B5"/>
    <w:rsid w:val="00967D2D"/>
    <w:rsid w:val="00967EFB"/>
    <w:rsid w:val="00970F7A"/>
    <w:rsid w:val="00970FE3"/>
    <w:rsid w:val="00971C7D"/>
    <w:rsid w:val="00971EC5"/>
    <w:rsid w:val="00971F6B"/>
    <w:rsid w:val="00971FCC"/>
    <w:rsid w:val="00972562"/>
    <w:rsid w:val="00972630"/>
    <w:rsid w:val="009726AF"/>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980"/>
    <w:rsid w:val="00974B9F"/>
    <w:rsid w:val="00974EBD"/>
    <w:rsid w:val="00974FB0"/>
    <w:rsid w:val="009751BA"/>
    <w:rsid w:val="0097539E"/>
    <w:rsid w:val="0097577E"/>
    <w:rsid w:val="0097584E"/>
    <w:rsid w:val="0097589F"/>
    <w:rsid w:val="00975B08"/>
    <w:rsid w:val="009765CF"/>
    <w:rsid w:val="00976989"/>
    <w:rsid w:val="00976D1B"/>
    <w:rsid w:val="00976FFB"/>
    <w:rsid w:val="00977852"/>
    <w:rsid w:val="009778AB"/>
    <w:rsid w:val="00977921"/>
    <w:rsid w:val="00980403"/>
    <w:rsid w:val="009804CB"/>
    <w:rsid w:val="009806D7"/>
    <w:rsid w:val="009809DD"/>
    <w:rsid w:val="00980ACA"/>
    <w:rsid w:val="00980F14"/>
    <w:rsid w:val="00981BAF"/>
    <w:rsid w:val="00981EA1"/>
    <w:rsid w:val="00982314"/>
    <w:rsid w:val="00982768"/>
    <w:rsid w:val="00982773"/>
    <w:rsid w:val="00982AB4"/>
    <w:rsid w:val="00982E67"/>
    <w:rsid w:val="00983007"/>
    <w:rsid w:val="00983061"/>
    <w:rsid w:val="00983223"/>
    <w:rsid w:val="00983250"/>
    <w:rsid w:val="009838CE"/>
    <w:rsid w:val="00983AA9"/>
    <w:rsid w:val="00983B9C"/>
    <w:rsid w:val="00983BD1"/>
    <w:rsid w:val="00983C41"/>
    <w:rsid w:val="00984206"/>
    <w:rsid w:val="00984C8E"/>
    <w:rsid w:val="0098511E"/>
    <w:rsid w:val="00985133"/>
    <w:rsid w:val="0098541D"/>
    <w:rsid w:val="00985BA2"/>
    <w:rsid w:val="00985CA4"/>
    <w:rsid w:val="009867ED"/>
    <w:rsid w:val="00986956"/>
    <w:rsid w:val="00986B31"/>
    <w:rsid w:val="00986E6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2DD2"/>
    <w:rsid w:val="00993075"/>
    <w:rsid w:val="009930C0"/>
    <w:rsid w:val="0099324C"/>
    <w:rsid w:val="00993627"/>
    <w:rsid w:val="0099367D"/>
    <w:rsid w:val="009936F0"/>
    <w:rsid w:val="00993BFA"/>
    <w:rsid w:val="00994629"/>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4AC"/>
    <w:rsid w:val="009A0C1F"/>
    <w:rsid w:val="009A12A5"/>
    <w:rsid w:val="009A1B13"/>
    <w:rsid w:val="009A1DFF"/>
    <w:rsid w:val="009A2144"/>
    <w:rsid w:val="009A246A"/>
    <w:rsid w:val="009A3183"/>
    <w:rsid w:val="009A32D7"/>
    <w:rsid w:val="009A32F2"/>
    <w:rsid w:val="009A3576"/>
    <w:rsid w:val="009A3A6D"/>
    <w:rsid w:val="009A3AB5"/>
    <w:rsid w:val="009A3BA5"/>
    <w:rsid w:val="009A4AA9"/>
    <w:rsid w:val="009A516A"/>
    <w:rsid w:val="009A5171"/>
    <w:rsid w:val="009A56A7"/>
    <w:rsid w:val="009A6127"/>
    <w:rsid w:val="009A61C1"/>
    <w:rsid w:val="009A62DC"/>
    <w:rsid w:val="009A637B"/>
    <w:rsid w:val="009A6456"/>
    <w:rsid w:val="009A6C74"/>
    <w:rsid w:val="009A6EE7"/>
    <w:rsid w:val="009A7154"/>
    <w:rsid w:val="009A78D1"/>
    <w:rsid w:val="009A7DFB"/>
    <w:rsid w:val="009A7E08"/>
    <w:rsid w:val="009B003C"/>
    <w:rsid w:val="009B03E1"/>
    <w:rsid w:val="009B1823"/>
    <w:rsid w:val="009B253D"/>
    <w:rsid w:val="009B2E47"/>
    <w:rsid w:val="009B3685"/>
    <w:rsid w:val="009B36C4"/>
    <w:rsid w:val="009B3745"/>
    <w:rsid w:val="009B3C79"/>
    <w:rsid w:val="009B3D47"/>
    <w:rsid w:val="009B4250"/>
    <w:rsid w:val="009B4821"/>
    <w:rsid w:val="009B4C1C"/>
    <w:rsid w:val="009B4C24"/>
    <w:rsid w:val="009B5821"/>
    <w:rsid w:val="009B69DC"/>
    <w:rsid w:val="009B70E9"/>
    <w:rsid w:val="009B7564"/>
    <w:rsid w:val="009B7BB7"/>
    <w:rsid w:val="009B7D8B"/>
    <w:rsid w:val="009B7FFA"/>
    <w:rsid w:val="009C00EF"/>
    <w:rsid w:val="009C0BC1"/>
    <w:rsid w:val="009C0DBE"/>
    <w:rsid w:val="009C11C8"/>
    <w:rsid w:val="009C19BC"/>
    <w:rsid w:val="009C19D2"/>
    <w:rsid w:val="009C1BF9"/>
    <w:rsid w:val="009C1D4B"/>
    <w:rsid w:val="009C1E0C"/>
    <w:rsid w:val="009C281C"/>
    <w:rsid w:val="009C2AB0"/>
    <w:rsid w:val="009C305F"/>
    <w:rsid w:val="009C3D88"/>
    <w:rsid w:val="009C42A3"/>
    <w:rsid w:val="009C47B0"/>
    <w:rsid w:val="009C4826"/>
    <w:rsid w:val="009C4B76"/>
    <w:rsid w:val="009C5133"/>
    <w:rsid w:val="009C520B"/>
    <w:rsid w:val="009C5785"/>
    <w:rsid w:val="009C5874"/>
    <w:rsid w:val="009C6768"/>
    <w:rsid w:val="009C6894"/>
    <w:rsid w:val="009C6B3B"/>
    <w:rsid w:val="009C6B7B"/>
    <w:rsid w:val="009C6E93"/>
    <w:rsid w:val="009C73C4"/>
    <w:rsid w:val="009C79D3"/>
    <w:rsid w:val="009C7CE4"/>
    <w:rsid w:val="009C7F47"/>
    <w:rsid w:val="009D0361"/>
    <w:rsid w:val="009D0720"/>
    <w:rsid w:val="009D0C8D"/>
    <w:rsid w:val="009D1342"/>
    <w:rsid w:val="009D15EA"/>
    <w:rsid w:val="009D1B1A"/>
    <w:rsid w:val="009D1ED3"/>
    <w:rsid w:val="009D1F69"/>
    <w:rsid w:val="009D2118"/>
    <w:rsid w:val="009D22EA"/>
    <w:rsid w:val="009D2399"/>
    <w:rsid w:val="009D2453"/>
    <w:rsid w:val="009D2CDE"/>
    <w:rsid w:val="009D394E"/>
    <w:rsid w:val="009D422B"/>
    <w:rsid w:val="009D4303"/>
    <w:rsid w:val="009D478C"/>
    <w:rsid w:val="009D49A4"/>
    <w:rsid w:val="009D4A8E"/>
    <w:rsid w:val="009D4ADA"/>
    <w:rsid w:val="009D4DA3"/>
    <w:rsid w:val="009D4F83"/>
    <w:rsid w:val="009D5BBF"/>
    <w:rsid w:val="009D610C"/>
    <w:rsid w:val="009D62E7"/>
    <w:rsid w:val="009D6624"/>
    <w:rsid w:val="009D6BF6"/>
    <w:rsid w:val="009D6D66"/>
    <w:rsid w:val="009D6F4D"/>
    <w:rsid w:val="009D75A4"/>
    <w:rsid w:val="009D762F"/>
    <w:rsid w:val="009D785E"/>
    <w:rsid w:val="009E04A9"/>
    <w:rsid w:val="009E04FB"/>
    <w:rsid w:val="009E07A8"/>
    <w:rsid w:val="009E0871"/>
    <w:rsid w:val="009E0CCB"/>
    <w:rsid w:val="009E1012"/>
    <w:rsid w:val="009E1137"/>
    <w:rsid w:val="009E176B"/>
    <w:rsid w:val="009E1E2C"/>
    <w:rsid w:val="009E1E45"/>
    <w:rsid w:val="009E1F70"/>
    <w:rsid w:val="009E21A4"/>
    <w:rsid w:val="009E255E"/>
    <w:rsid w:val="009E2BE6"/>
    <w:rsid w:val="009E2DD3"/>
    <w:rsid w:val="009E2EAE"/>
    <w:rsid w:val="009E2F97"/>
    <w:rsid w:val="009E3644"/>
    <w:rsid w:val="009E3790"/>
    <w:rsid w:val="009E3C31"/>
    <w:rsid w:val="009E457F"/>
    <w:rsid w:val="009E4FCC"/>
    <w:rsid w:val="009E5656"/>
    <w:rsid w:val="009E5AB4"/>
    <w:rsid w:val="009E641D"/>
    <w:rsid w:val="009E6A64"/>
    <w:rsid w:val="009E6BEF"/>
    <w:rsid w:val="009E6FBA"/>
    <w:rsid w:val="009E6FC8"/>
    <w:rsid w:val="009E7314"/>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3A7C"/>
    <w:rsid w:val="009F4196"/>
    <w:rsid w:val="009F41E1"/>
    <w:rsid w:val="009F4375"/>
    <w:rsid w:val="009F483A"/>
    <w:rsid w:val="009F4F05"/>
    <w:rsid w:val="009F5484"/>
    <w:rsid w:val="009F5606"/>
    <w:rsid w:val="009F5CA4"/>
    <w:rsid w:val="009F6410"/>
    <w:rsid w:val="009F6457"/>
    <w:rsid w:val="009F7169"/>
    <w:rsid w:val="009F7883"/>
    <w:rsid w:val="009F79BE"/>
    <w:rsid w:val="00A0018E"/>
    <w:rsid w:val="00A00B60"/>
    <w:rsid w:val="00A00C5D"/>
    <w:rsid w:val="00A01006"/>
    <w:rsid w:val="00A015B4"/>
    <w:rsid w:val="00A02B26"/>
    <w:rsid w:val="00A02BEC"/>
    <w:rsid w:val="00A02C96"/>
    <w:rsid w:val="00A02D52"/>
    <w:rsid w:val="00A02FBC"/>
    <w:rsid w:val="00A0367A"/>
    <w:rsid w:val="00A03A1D"/>
    <w:rsid w:val="00A043B9"/>
    <w:rsid w:val="00A04534"/>
    <w:rsid w:val="00A04541"/>
    <w:rsid w:val="00A04A92"/>
    <w:rsid w:val="00A04DB3"/>
    <w:rsid w:val="00A04E65"/>
    <w:rsid w:val="00A04F18"/>
    <w:rsid w:val="00A054BD"/>
    <w:rsid w:val="00A0559E"/>
    <w:rsid w:val="00A05A1F"/>
    <w:rsid w:val="00A05AA6"/>
    <w:rsid w:val="00A05BD0"/>
    <w:rsid w:val="00A05DFF"/>
    <w:rsid w:val="00A062EA"/>
    <w:rsid w:val="00A06384"/>
    <w:rsid w:val="00A0648C"/>
    <w:rsid w:val="00A068D2"/>
    <w:rsid w:val="00A06ABB"/>
    <w:rsid w:val="00A06D7D"/>
    <w:rsid w:val="00A06F57"/>
    <w:rsid w:val="00A06FF5"/>
    <w:rsid w:val="00A07065"/>
    <w:rsid w:val="00A07122"/>
    <w:rsid w:val="00A07594"/>
    <w:rsid w:val="00A07654"/>
    <w:rsid w:val="00A07656"/>
    <w:rsid w:val="00A07B16"/>
    <w:rsid w:val="00A07DCF"/>
    <w:rsid w:val="00A10230"/>
    <w:rsid w:val="00A105DB"/>
    <w:rsid w:val="00A106FE"/>
    <w:rsid w:val="00A107B6"/>
    <w:rsid w:val="00A10B48"/>
    <w:rsid w:val="00A10FA4"/>
    <w:rsid w:val="00A111B2"/>
    <w:rsid w:val="00A1141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53C"/>
    <w:rsid w:val="00A13676"/>
    <w:rsid w:val="00A13715"/>
    <w:rsid w:val="00A13B10"/>
    <w:rsid w:val="00A13CF1"/>
    <w:rsid w:val="00A145D0"/>
    <w:rsid w:val="00A14977"/>
    <w:rsid w:val="00A157EC"/>
    <w:rsid w:val="00A158D3"/>
    <w:rsid w:val="00A15F2F"/>
    <w:rsid w:val="00A16150"/>
    <w:rsid w:val="00A163A7"/>
    <w:rsid w:val="00A16510"/>
    <w:rsid w:val="00A1686F"/>
    <w:rsid w:val="00A16FBE"/>
    <w:rsid w:val="00A17180"/>
    <w:rsid w:val="00A17345"/>
    <w:rsid w:val="00A17648"/>
    <w:rsid w:val="00A1789B"/>
    <w:rsid w:val="00A179CC"/>
    <w:rsid w:val="00A17FA0"/>
    <w:rsid w:val="00A20215"/>
    <w:rsid w:val="00A20232"/>
    <w:rsid w:val="00A205BF"/>
    <w:rsid w:val="00A205D4"/>
    <w:rsid w:val="00A209B2"/>
    <w:rsid w:val="00A2104B"/>
    <w:rsid w:val="00A21064"/>
    <w:rsid w:val="00A210E9"/>
    <w:rsid w:val="00A21457"/>
    <w:rsid w:val="00A218AE"/>
    <w:rsid w:val="00A21A9D"/>
    <w:rsid w:val="00A21AAA"/>
    <w:rsid w:val="00A21E51"/>
    <w:rsid w:val="00A2208A"/>
    <w:rsid w:val="00A22132"/>
    <w:rsid w:val="00A22207"/>
    <w:rsid w:val="00A22664"/>
    <w:rsid w:val="00A2267E"/>
    <w:rsid w:val="00A22D35"/>
    <w:rsid w:val="00A23243"/>
    <w:rsid w:val="00A23590"/>
    <w:rsid w:val="00A23919"/>
    <w:rsid w:val="00A23921"/>
    <w:rsid w:val="00A23B1B"/>
    <w:rsid w:val="00A23E0D"/>
    <w:rsid w:val="00A24002"/>
    <w:rsid w:val="00A2470A"/>
    <w:rsid w:val="00A2481C"/>
    <w:rsid w:val="00A24A6B"/>
    <w:rsid w:val="00A24CCF"/>
    <w:rsid w:val="00A25296"/>
    <w:rsid w:val="00A253C6"/>
    <w:rsid w:val="00A2585A"/>
    <w:rsid w:val="00A25891"/>
    <w:rsid w:val="00A25C9D"/>
    <w:rsid w:val="00A261E4"/>
    <w:rsid w:val="00A265D9"/>
    <w:rsid w:val="00A26883"/>
    <w:rsid w:val="00A26D60"/>
    <w:rsid w:val="00A26EE0"/>
    <w:rsid w:val="00A2702B"/>
    <w:rsid w:val="00A2719F"/>
    <w:rsid w:val="00A27322"/>
    <w:rsid w:val="00A279DC"/>
    <w:rsid w:val="00A301F9"/>
    <w:rsid w:val="00A30703"/>
    <w:rsid w:val="00A30BAE"/>
    <w:rsid w:val="00A3135B"/>
    <w:rsid w:val="00A313D0"/>
    <w:rsid w:val="00A314A9"/>
    <w:rsid w:val="00A31591"/>
    <w:rsid w:val="00A31E88"/>
    <w:rsid w:val="00A321EE"/>
    <w:rsid w:val="00A3226E"/>
    <w:rsid w:val="00A32284"/>
    <w:rsid w:val="00A325C2"/>
    <w:rsid w:val="00A325CC"/>
    <w:rsid w:val="00A327E2"/>
    <w:rsid w:val="00A32937"/>
    <w:rsid w:val="00A329BB"/>
    <w:rsid w:val="00A32C37"/>
    <w:rsid w:val="00A3331F"/>
    <w:rsid w:val="00A3393A"/>
    <w:rsid w:val="00A34685"/>
    <w:rsid w:val="00A34DA0"/>
    <w:rsid w:val="00A35A0B"/>
    <w:rsid w:val="00A35BD0"/>
    <w:rsid w:val="00A35F8D"/>
    <w:rsid w:val="00A362CB"/>
    <w:rsid w:val="00A37413"/>
    <w:rsid w:val="00A3747D"/>
    <w:rsid w:val="00A37A59"/>
    <w:rsid w:val="00A37DF5"/>
    <w:rsid w:val="00A37E05"/>
    <w:rsid w:val="00A40531"/>
    <w:rsid w:val="00A40660"/>
    <w:rsid w:val="00A40C1E"/>
    <w:rsid w:val="00A4154B"/>
    <w:rsid w:val="00A41770"/>
    <w:rsid w:val="00A41821"/>
    <w:rsid w:val="00A41C5C"/>
    <w:rsid w:val="00A41EF0"/>
    <w:rsid w:val="00A422A2"/>
    <w:rsid w:val="00A42659"/>
    <w:rsid w:val="00A429A5"/>
    <w:rsid w:val="00A42B87"/>
    <w:rsid w:val="00A4339C"/>
    <w:rsid w:val="00A4392A"/>
    <w:rsid w:val="00A4424E"/>
    <w:rsid w:val="00A442E8"/>
    <w:rsid w:val="00A44882"/>
    <w:rsid w:val="00A44E28"/>
    <w:rsid w:val="00A44F21"/>
    <w:rsid w:val="00A44F39"/>
    <w:rsid w:val="00A45371"/>
    <w:rsid w:val="00A4547F"/>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A27"/>
    <w:rsid w:val="00A52EDB"/>
    <w:rsid w:val="00A5317C"/>
    <w:rsid w:val="00A532E0"/>
    <w:rsid w:val="00A53F26"/>
    <w:rsid w:val="00A5459C"/>
    <w:rsid w:val="00A54A90"/>
    <w:rsid w:val="00A54B0B"/>
    <w:rsid w:val="00A54D16"/>
    <w:rsid w:val="00A54E6B"/>
    <w:rsid w:val="00A553DF"/>
    <w:rsid w:val="00A5579B"/>
    <w:rsid w:val="00A55877"/>
    <w:rsid w:val="00A55BB7"/>
    <w:rsid w:val="00A55E76"/>
    <w:rsid w:val="00A5637C"/>
    <w:rsid w:val="00A565DC"/>
    <w:rsid w:val="00A56618"/>
    <w:rsid w:val="00A5670B"/>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9B5"/>
    <w:rsid w:val="00A61E76"/>
    <w:rsid w:val="00A61F65"/>
    <w:rsid w:val="00A621F3"/>
    <w:rsid w:val="00A623EF"/>
    <w:rsid w:val="00A62454"/>
    <w:rsid w:val="00A627E0"/>
    <w:rsid w:val="00A62953"/>
    <w:rsid w:val="00A63244"/>
    <w:rsid w:val="00A6367F"/>
    <w:rsid w:val="00A63872"/>
    <w:rsid w:val="00A63919"/>
    <w:rsid w:val="00A63A37"/>
    <w:rsid w:val="00A64196"/>
    <w:rsid w:val="00A647A9"/>
    <w:rsid w:val="00A649B4"/>
    <w:rsid w:val="00A64BC7"/>
    <w:rsid w:val="00A64EB1"/>
    <w:rsid w:val="00A65417"/>
    <w:rsid w:val="00A655C8"/>
    <w:rsid w:val="00A6563A"/>
    <w:rsid w:val="00A657CF"/>
    <w:rsid w:val="00A65C72"/>
    <w:rsid w:val="00A65DAE"/>
    <w:rsid w:val="00A65FBF"/>
    <w:rsid w:val="00A66244"/>
    <w:rsid w:val="00A6636E"/>
    <w:rsid w:val="00A66628"/>
    <w:rsid w:val="00A66851"/>
    <w:rsid w:val="00A669D6"/>
    <w:rsid w:val="00A66D29"/>
    <w:rsid w:val="00A6743F"/>
    <w:rsid w:val="00A677C1"/>
    <w:rsid w:val="00A679D3"/>
    <w:rsid w:val="00A67A8E"/>
    <w:rsid w:val="00A67AC6"/>
    <w:rsid w:val="00A67AC9"/>
    <w:rsid w:val="00A70A35"/>
    <w:rsid w:val="00A70D82"/>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DE"/>
    <w:rsid w:val="00A75DE7"/>
    <w:rsid w:val="00A7634B"/>
    <w:rsid w:val="00A764B9"/>
    <w:rsid w:val="00A76696"/>
    <w:rsid w:val="00A76A52"/>
    <w:rsid w:val="00A76BF2"/>
    <w:rsid w:val="00A76C50"/>
    <w:rsid w:val="00A7707F"/>
    <w:rsid w:val="00A770A5"/>
    <w:rsid w:val="00A7735F"/>
    <w:rsid w:val="00A806D6"/>
    <w:rsid w:val="00A80951"/>
    <w:rsid w:val="00A8135C"/>
    <w:rsid w:val="00A81633"/>
    <w:rsid w:val="00A81694"/>
    <w:rsid w:val="00A81D9B"/>
    <w:rsid w:val="00A8221B"/>
    <w:rsid w:val="00A82462"/>
    <w:rsid w:val="00A82508"/>
    <w:rsid w:val="00A82C1E"/>
    <w:rsid w:val="00A831F0"/>
    <w:rsid w:val="00A83309"/>
    <w:rsid w:val="00A839C8"/>
    <w:rsid w:val="00A83BF1"/>
    <w:rsid w:val="00A83CA0"/>
    <w:rsid w:val="00A84298"/>
    <w:rsid w:val="00A8434C"/>
    <w:rsid w:val="00A8436C"/>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6F5"/>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5F5"/>
    <w:rsid w:val="00A9692B"/>
    <w:rsid w:val="00A96CF6"/>
    <w:rsid w:val="00A96D7E"/>
    <w:rsid w:val="00A9727C"/>
    <w:rsid w:val="00A97666"/>
    <w:rsid w:val="00A97795"/>
    <w:rsid w:val="00A97A08"/>
    <w:rsid w:val="00A97B8C"/>
    <w:rsid w:val="00A97DBD"/>
    <w:rsid w:val="00A97EF9"/>
    <w:rsid w:val="00AA0003"/>
    <w:rsid w:val="00AA0D9A"/>
    <w:rsid w:val="00AA1264"/>
    <w:rsid w:val="00AA158B"/>
    <w:rsid w:val="00AA1740"/>
    <w:rsid w:val="00AA18FD"/>
    <w:rsid w:val="00AA1D12"/>
    <w:rsid w:val="00AA1EEC"/>
    <w:rsid w:val="00AA210C"/>
    <w:rsid w:val="00AA29F2"/>
    <w:rsid w:val="00AA2CD8"/>
    <w:rsid w:val="00AA30A2"/>
    <w:rsid w:val="00AA3BB9"/>
    <w:rsid w:val="00AA461D"/>
    <w:rsid w:val="00AA48AB"/>
    <w:rsid w:val="00AA4C09"/>
    <w:rsid w:val="00AA4F41"/>
    <w:rsid w:val="00AA5584"/>
    <w:rsid w:val="00AA576F"/>
    <w:rsid w:val="00AA6026"/>
    <w:rsid w:val="00AA6206"/>
    <w:rsid w:val="00AA630A"/>
    <w:rsid w:val="00AA6635"/>
    <w:rsid w:val="00AA69EF"/>
    <w:rsid w:val="00AA6DF3"/>
    <w:rsid w:val="00AA6F21"/>
    <w:rsid w:val="00AA6F9A"/>
    <w:rsid w:val="00AA7C4F"/>
    <w:rsid w:val="00AA7D16"/>
    <w:rsid w:val="00AB001C"/>
    <w:rsid w:val="00AB02C8"/>
    <w:rsid w:val="00AB04AF"/>
    <w:rsid w:val="00AB05BC"/>
    <w:rsid w:val="00AB06B8"/>
    <w:rsid w:val="00AB06E6"/>
    <w:rsid w:val="00AB0ADE"/>
    <w:rsid w:val="00AB0B26"/>
    <w:rsid w:val="00AB0B59"/>
    <w:rsid w:val="00AB0CA0"/>
    <w:rsid w:val="00AB102D"/>
    <w:rsid w:val="00AB1705"/>
    <w:rsid w:val="00AB1A33"/>
    <w:rsid w:val="00AB2857"/>
    <w:rsid w:val="00AB2EB7"/>
    <w:rsid w:val="00AB3299"/>
    <w:rsid w:val="00AB3418"/>
    <w:rsid w:val="00AB3491"/>
    <w:rsid w:val="00AB3865"/>
    <w:rsid w:val="00AB3C63"/>
    <w:rsid w:val="00AB3E16"/>
    <w:rsid w:val="00AB3E3E"/>
    <w:rsid w:val="00AB3F13"/>
    <w:rsid w:val="00AB4157"/>
    <w:rsid w:val="00AB42FF"/>
    <w:rsid w:val="00AB4300"/>
    <w:rsid w:val="00AB476F"/>
    <w:rsid w:val="00AB513E"/>
    <w:rsid w:val="00AB51DA"/>
    <w:rsid w:val="00AB53BA"/>
    <w:rsid w:val="00AB57AD"/>
    <w:rsid w:val="00AB583A"/>
    <w:rsid w:val="00AB5C33"/>
    <w:rsid w:val="00AB607B"/>
    <w:rsid w:val="00AB642C"/>
    <w:rsid w:val="00AB644A"/>
    <w:rsid w:val="00AB6458"/>
    <w:rsid w:val="00AB6CA0"/>
    <w:rsid w:val="00AB76D5"/>
    <w:rsid w:val="00AB7787"/>
    <w:rsid w:val="00AB78AC"/>
    <w:rsid w:val="00AB78E2"/>
    <w:rsid w:val="00AB7913"/>
    <w:rsid w:val="00AB7F47"/>
    <w:rsid w:val="00AC0169"/>
    <w:rsid w:val="00AC0CC3"/>
    <w:rsid w:val="00AC1281"/>
    <w:rsid w:val="00AC1554"/>
    <w:rsid w:val="00AC18D2"/>
    <w:rsid w:val="00AC21BA"/>
    <w:rsid w:val="00AC22C7"/>
    <w:rsid w:val="00AC2CD3"/>
    <w:rsid w:val="00AC2D4E"/>
    <w:rsid w:val="00AC3084"/>
    <w:rsid w:val="00AC32A6"/>
    <w:rsid w:val="00AC3431"/>
    <w:rsid w:val="00AC38E9"/>
    <w:rsid w:val="00AC45D6"/>
    <w:rsid w:val="00AC4D1B"/>
    <w:rsid w:val="00AC4D53"/>
    <w:rsid w:val="00AC4D9E"/>
    <w:rsid w:val="00AC4E2E"/>
    <w:rsid w:val="00AC4FC8"/>
    <w:rsid w:val="00AC5C2A"/>
    <w:rsid w:val="00AC61B3"/>
    <w:rsid w:val="00AC63F4"/>
    <w:rsid w:val="00AC6786"/>
    <w:rsid w:val="00AC7470"/>
    <w:rsid w:val="00AC7DE9"/>
    <w:rsid w:val="00AD03AD"/>
    <w:rsid w:val="00AD12BD"/>
    <w:rsid w:val="00AD163A"/>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280"/>
    <w:rsid w:val="00AD4597"/>
    <w:rsid w:val="00AD48DD"/>
    <w:rsid w:val="00AD48F9"/>
    <w:rsid w:val="00AD4C34"/>
    <w:rsid w:val="00AD5433"/>
    <w:rsid w:val="00AD57E1"/>
    <w:rsid w:val="00AD6980"/>
    <w:rsid w:val="00AD69A7"/>
    <w:rsid w:val="00AD6C7F"/>
    <w:rsid w:val="00AD70C9"/>
    <w:rsid w:val="00AD732B"/>
    <w:rsid w:val="00AD75A6"/>
    <w:rsid w:val="00AD7927"/>
    <w:rsid w:val="00AD7E17"/>
    <w:rsid w:val="00AE0160"/>
    <w:rsid w:val="00AE0D23"/>
    <w:rsid w:val="00AE0E9E"/>
    <w:rsid w:val="00AE11F6"/>
    <w:rsid w:val="00AE14B7"/>
    <w:rsid w:val="00AE19D1"/>
    <w:rsid w:val="00AE2205"/>
    <w:rsid w:val="00AE232B"/>
    <w:rsid w:val="00AE26F5"/>
    <w:rsid w:val="00AE2968"/>
    <w:rsid w:val="00AE3004"/>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0A8"/>
    <w:rsid w:val="00AE723D"/>
    <w:rsid w:val="00AE7751"/>
    <w:rsid w:val="00AE780C"/>
    <w:rsid w:val="00AE7992"/>
    <w:rsid w:val="00AE7BBF"/>
    <w:rsid w:val="00AF0FFE"/>
    <w:rsid w:val="00AF1414"/>
    <w:rsid w:val="00AF15C3"/>
    <w:rsid w:val="00AF19CD"/>
    <w:rsid w:val="00AF2283"/>
    <w:rsid w:val="00AF25F3"/>
    <w:rsid w:val="00AF28B0"/>
    <w:rsid w:val="00AF2DED"/>
    <w:rsid w:val="00AF3560"/>
    <w:rsid w:val="00AF37AD"/>
    <w:rsid w:val="00AF3C80"/>
    <w:rsid w:val="00AF3C8C"/>
    <w:rsid w:val="00AF4095"/>
    <w:rsid w:val="00AF41FC"/>
    <w:rsid w:val="00AF4447"/>
    <w:rsid w:val="00AF44B6"/>
    <w:rsid w:val="00AF457C"/>
    <w:rsid w:val="00AF4ABD"/>
    <w:rsid w:val="00AF5363"/>
    <w:rsid w:val="00AF5F78"/>
    <w:rsid w:val="00AF63A9"/>
    <w:rsid w:val="00AF6591"/>
    <w:rsid w:val="00AF66F1"/>
    <w:rsid w:val="00AF6A76"/>
    <w:rsid w:val="00AF6B1B"/>
    <w:rsid w:val="00AF7363"/>
    <w:rsid w:val="00AF738A"/>
    <w:rsid w:val="00AF76E0"/>
    <w:rsid w:val="00AF7F09"/>
    <w:rsid w:val="00AF7F0E"/>
    <w:rsid w:val="00B002BA"/>
    <w:rsid w:val="00B00306"/>
    <w:rsid w:val="00B00D62"/>
    <w:rsid w:val="00B00EB7"/>
    <w:rsid w:val="00B010D3"/>
    <w:rsid w:val="00B01CC2"/>
    <w:rsid w:val="00B01F0D"/>
    <w:rsid w:val="00B02014"/>
    <w:rsid w:val="00B0226D"/>
    <w:rsid w:val="00B023FC"/>
    <w:rsid w:val="00B029BF"/>
    <w:rsid w:val="00B02A4C"/>
    <w:rsid w:val="00B02AD0"/>
    <w:rsid w:val="00B03101"/>
    <w:rsid w:val="00B039CE"/>
    <w:rsid w:val="00B03BB8"/>
    <w:rsid w:val="00B03D26"/>
    <w:rsid w:val="00B04083"/>
    <w:rsid w:val="00B0475A"/>
    <w:rsid w:val="00B04778"/>
    <w:rsid w:val="00B04AD7"/>
    <w:rsid w:val="00B04D36"/>
    <w:rsid w:val="00B04F11"/>
    <w:rsid w:val="00B0540A"/>
    <w:rsid w:val="00B05688"/>
    <w:rsid w:val="00B0588E"/>
    <w:rsid w:val="00B06122"/>
    <w:rsid w:val="00B06771"/>
    <w:rsid w:val="00B06C77"/>
    <w:rsid w:val="00B07390"/>
    <w:rsid w:val="00B075EC"/>
    <w:rsid w:val="00B076A7"/>
    <w:rsid w:val="00B076C4"/>
    <w:rsid w:val="00B07CBE"/>
    <w:rsid w:val="00B07FC0"/>
    <w:rsid w:val="00B108ED"/>
    <w:rsid w:val="00B10931"/>
    <w:rsid w:val="00B1093D"/>
    <w:rsid w:val="00B10BE8"/>
    <w:rsid w:val="00B10DF3"/>
    <w:rsid w:val="00B1167A"/>
    <w:rsid w:val="00B11882"/>
    <w:rsid w:val="00B11DF4"/>
    <w:rsid w:val="00B11E29"/>
    <w:rsid w:val="00B1220D"/>
    <w:rsid w:val="00B12603"/>
    <w:rsid w:val="00B12A8C"/>
    <w:rsid w:val="00B13003"/>
    <w:rsid w:val="00B137BE"/>
    <w:rsid w:val="00B13829"/>
    <w:rsid w:val="00B13F1F"/>
    <w:rsid w:val="00B14251"/>
    <w:rsid w:val="00B147CC"/>
    <w:rsid w:val="00B15141"/>
    <w:rsid w:val="00B151C6"/>
    <w:rsid w:val="00B16783"/>
    <w:rsid w:val="00B16815"/>
    <w:rsid w:val="00B16B5F"/>
    <w:rsid w:val="00B16D08"/>
    <w:rsid w:val="00B1736C"/>
    <w:rsid w:val="00B17744"/>
    <w:rsid w:val="00B17D3E"/>
    <w:rsid w:val="00B20057"/>
    <w:rsid w:val="00B2043A"/>
    <w:rsid w:val="00B20CD7"/>
    <w:rsid w:val="00B20E2B"/>
    <w:rsid w:val="00B20F3D"/>
    <w:rsid w:val="00B21016"/>
    <w:rsid w:val="00B21019"/>
    <w:rsid w:val="00B215F9"/>
    <w:rsid w:val="00B217CD"/>
    <w:rsid w:val="00B21B67"/>
    <w:rsid w:val="00B21CA7"/>
    <w:rsid w:val="00B22472"/>
    <w:rsid w:val="00B22DFF"/>
    <w:rsid w:val="00B232CB"/>
    <w:rsid w:val="00B233A9"/>
    <w:rsid w:val="00B239CC"/>
    <w:rsid w:val="00B23C57"/>
    <w:rsid w:val="00B23E2E"/>
    <w:rsid w:val="00B24F49"/>
    <w:rsid w:val="00B25496"/>
    <w:rsid w:val="00B25585"/>
    <w:rsid w:val="00B2571D"/>
    <w:rsid w:val="00B25A0E"/>
    <w:rsid w:val="00B25A70"/>
    <w:rsid w:val="00B25BD8"/>
    <w:rsid w:val="00B25CAC"/>
    <w:rsid w:val="00B25E1D"/>
    <w:rsid w:val="00B25F9A"/>
    <w:rsid w:val="00B2613A"/>
    <w:rsid w:val="00B263BE"/>
    <w:rsid w:val="00B269CE"/>
    <w:rsid w:val="00B2757B"/>
    <w:rsid w:val="00B27D54"/>
    <w:rsid w:val="00B313DA"/>
    <w:rsid w:val="00B3140F"/>
    <w:rsid w:val="00B317EB"/>
    <w:rsid w:val="00B31E5F"/>
    <w:rsid w:val="00B322A7"/>
    <w:rsid w:val="00B324DF"/>
    <w:rsid w:val="00B32607"/>
    <w:rsid w:val="00B326BE"/>
    <w:rsid w:val="00B32F7F"/>
    <w:rsid w:val="00B33126"/>
    <w:rsid w:val="00B3382B"/>
    <w:rsid w:val="00B33839"/>
    <w:rsid w:val="00B338CE"/>
    <w:rsid w:val="00B3396B"/>
    <w:rsid w:val="00B33F7C"/>
    <w:rsid w:val="00B34390"/>
    <w:rsid w:val="00B343A0"/>
    <w:rsid w:val="00B3442C"/>
    <w:rsid w:val="00B34BF9"/>
    <w:rsid w:val="00B3539A"/>
    <w:rsid w:val="00B35CB3"/>
    <w:rsid w:val="00B35F8E"/>
    <w:rsid w:val="00B3622C"/>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3FA3"/>
    <w:rsid w:val="00B440CF"/>
    <w:rsid w:val="00B4418B"/>
    <w:rsid w:val="00B443C5"/>
    <w:rsid w:val="00B4485B"/>
    <w:rsid w:val="00B453AD"/>
    <w:rsid w:val="00B45A61"/>
    <w:rsid w:val="00B45AC0"/>
    <w:rsid w:val="00B46501"/>
    <w:rsid w:val="00B4730E"/>
    <w:rsid w:val="00B47784"/>
    <w:rsid w:val="00B477CE"/>
    <w:rsid w:val="00B4783F"/>
    <w:rsid w:val="00B47858"/>
    <w:rsid w:val="00B47CEF"/>
    <w:rsid w:val="00B47D6A"/>
    <w:rsid w:val="00B47EF4"/>
    <w:rsid w:val="00B50261"/>
    <w:rsid w:val="00B504F7"/>
    <w:rsid w:val="00B50810"/>
    <w:rsid w:val="00B50933"/>
    <w:rsid w:val="00B50935"/>
    <w:rsid w:val="00B509C0"/>
    <w:rsid w:val="00B50D6E"/>
    <w:rsid w:val="00B50E09"/>
    <w:rsid w:val="00B51420"/>
    <w:rsid w:val="00B51526"/>
    <w:rsid w:val="00B517F1"/>
    <w:rsid w:val="00B51A40"/>
    <w:rsid w:val="00B5213E"/>
    <w:rsid w:val="00B5238F"/>
    <w:rsid w:val="00B529F2"/>
    <w:rsid w:val="00B52EC8"/>
    <w:rsid w:val="00B5370C"/>
    <w:rsid w:val="00B538FF"/>
    <w:rsid w:val="00B53EF5"/>
    <w:rsid w:val="00B542BA"/>
    <w:rsid w:val="00B548EA"/>
    <w:rsid w:val="00B54989"/>
    <w:rsid w:val="00B54CC5"/>
    <w:rsid w:val="00B553CF"/>
    <w:rsid w:val="00B555B8"/>
    <w:rsid w:val="00B55ACA"/>
    <w:rsid w:val="00B56198"/>
    <w:rsid w:val="00B561BD"/>
    <w:rsid w:val="00B566E0"/>
    <w:rsid w:val="00B5685D"/>
    <w:rsid w:val="00B56E91"/>
    <w:rsid w:val="00B56F22"/>
    <w:rsid w:val="00B574BA"/>
    <w:rsid w:val="00B57861"/>
    <w:rsid w:val="00B60407"/>
    <w:rsid w:val="00B6059C"/>
    <w:rsid w:val="00B608DB"/>
    <w:rsid w:val="00B609A0"/>
    <w:rsid w:val="00B609F0"/>
    <w:rsid w:val="00B60E6E"/>
    <w:rsid w:val="00B60F28"/>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6DC"/>
    <w:rsid w:val="00B64A44"/>
    <w:rsid w:val="00B65166"/>
    <w:rsid w:val="00B652B0"/>
    <w:rsid w:val="00B65771"/>
    <w:rsid w:val="00B65A54"/>
    <w:rsid w:val="00B664EC"/>
    <w:rsid w:val="00B66801"/>
    <w:rsid w:val="00B668B4"/>
    <w:rsid w:val="00B66FFC"/>
    <w:rsid w:val="00B6796C"/>
    <w:rsid w:val="00B67B2B"/>
    <w:rsid w:val="00B7021B"/>
    <w:rsid w:val="00B70333"/>
    <w:rsid w:val="00B7066A"/>
    <w:rsid w:val="00B70A49"/>
    <w:rsid w:val="00B70EDB"/>
    <w:rsid w:val="00B71A5D"/>
    <w:rsid w:val="00B7210A"/>
    <w:rsid w:val="00B72283"/>
    <w:rsid w:val="00B724AF"/>
    <w:rsid w:val="00B7273B"/>
    <w:rsid w:val="00B727B8"/>
    <w:rsid w:val="00B73453"/>
    <w:rsid w:val="00B737C7"/>
    <w:rsid w:val="00B73E00"/>
    <w:rsid w:val="00B73E31"/>
    <w:rsid w:val="00B74A0D"/>
    <w:rsid w:val="00B74EC0"/>
    <w:rsid w:val="00B75542"/>
    <w:rsid w:val="00B75667"/>
    <w:rsid w:val="00B75A5C"/>
    <w:rsid w:val="00B762A5"/>
    <w:rsid w:val="00B7646F"/>
    <w:rsid w:val="00B77062"/>
    <w:rsid w:val="00B7709F"/>
    <w:rsid w:val="00B770A1"/>
    <w:rsid w:val="00B77104"/>
    <w:rsid w:val="00B774CC"/>
    <w:rsid w:val="00B77B57"/>
    <w:rsid w:val="00B77B98"/>
    <w:rsid w:val="00B77D8A"/>
    <w:rsid w:val="00B8053A"/>
    <w:rsid w:val="00B80795"/>
    <w:rsid w:val="00B80F5B"/>
    <w:rsid w:val="00B81578"/>
    <w:rsid w:val="00B81684"/>
    <w:rsid w:val="00B817F4"/>
    <w:rsid w:val="00B820AE"/>
    <w:rsid w:val="00B821AB"/>
    <w:rsid w:val="00B82A8C"/>
    <w:rsid w:val="00B82C49"/>
    <w:rsid w:val="00B830F7"/>
    <w:rsid w:val="00B8321E"/>
    <w:rsid w:val="00B837F5"/>
    <w:rsid w:val="00B83AC3"/>
    <w:rsid w:val="00B83DAC"/>
    <w:rsid w:val="00B83DF6"/>
    <w:rsid w:val="00B8420B"/>
    <w:rsid w:val="00B84BE8"/>
    <w:rsid w:val="00B855A8"/>
    <w:rsid w:val="00B85837"/>
    <w:rsid w:val="00B85F67"/>
    <w:rsid w:val="00B86557"/>
    <w:rsid w:val="00B86D87"/>
    <w:rsid w:val="00B8705E"/>
    <w:rsid w:val="00B87C60"/>
    <w:rsid w:val="00B90165"/>
    <w:rsid w:val="00B91175"/>
    <w:rsid w:val="00B91356"/>
    <w:rsid w:val="00B914BE"/>
    <w:rsid w:val="00B91E9D"/>
    <w:rsid w:val="00B921DC"/>
    <w:rsid w:val="00B922C4"/>
    <w:rsid w:val="00B926E0"/>
    <w:rsid w:val="00B92AD4"/>
    <w:rsid w:val="00B92BF1"/>
    <w:rsid w:val="00B932E1"/>
    <w:rsid w:val="00B938A6"/>
    <w:rsid w:val="00B93C36"/>
    <w:rsid w:val="00B94054"/>
    <w:rsid w:val="00B94253"/>
    <w:rsid w:val="00B9436E"/>
    <w:rsid w:val="00B945C1"/>
    <w:rsid w:val="00B946E7"/>
    <w:rsid w:val="00B94DEC"/>
    <w:rsid w:val="00B950E8"/>
    <w:rsid w:val="00B95372"/>
    <w:rsid w:val="00B954FC"/>
    <w:rsid w:val="00B957D5"/>
    <w:rsid w:val="00B95A04"/>
    <w:rsid w:val="00B95C49"/>
    <w:rsid w:val="00B95EEF"/>
    <w:rsid w:val="00B95FD7"/>
    <w:rsid w:val="00B96228"/>
    <w:rsid w:val="00B96313"/>
    <w:rsid w:val="00B96325"/>
    <w:rsid w:val="00B96CF0"/>
    <w:rsid w:val="00B96DA2"/>
    <w:rsid w:val="00B977E6"/>
    <w:rsid w:val="00BA032B"/>
    <w:rsid w:val="00BA067F"/>
    <w:rsid w:val="00BA13E0"/>
    <w:rsid w:val="00BA17C4"/>
    <w:rsid w:val="00BA270E"/>
    <w:rsid w:val="00BA2729"/>
    <w:rsid w:val="00BA283C"/>
    <w:rsid w:val="00BA2AEB"/>
    <w:rsid w:val="00BA2B41"/>
    <w:rsid w:val="00BA3603"/>
    <w:rsid w:val="00BA388C"/>
    <w:rsid w:val="00BA3974"/>
    <w:rsid w:val="00BA3A7C"/>
    <w:rsid w:val="00BA3C13"/>
    <w:rsid w:val="00BA3CC9"/>
    <w:rsid w:val="00BA3D2F"/>
    <w:rsid w:val="00BA3F29"/>
    <w:rsid w:val="00BA40BE"/>
    <w:rsid w:val="00BA43B3"/>
    <w:rsid w:val="00BA48E0"/>
    <w:rsid w:val="00BA4A1E"/>
    <w:rsid w:val="00BA4CF4"/>
    <w:rsid w:val="00BA4DE1"/>
    <w:rsid w:val="00BA54FB"/>
    <w:rsid w:val="00BA5C97"/>
    <w:rsid w:val="00BA5EFB"/>
    <w:rsid w:val="00BA5FD5"/>
    <w:rsid w:val="00BA659A"/>
    <w:rsid w:val="00BA68C1"/>
    <w:rsid w:val="00BA6D50"/>
    <w:rsid w:val="00BA712E"/>
    <w:rsid w:val="00BA7423"/>
    <w:rsid w:val="00BA74D7"/>
    <w:rsid w:val="00BA7688"/>
    <w:rsid w:val="00BA7EB0"/>
    <w:rsid w:val="00BB008F"/>
    <w:rsid w:val="00BB0528"/>
    <w:rsid w:val="00BB070E"/>
    <w:rsid w:val="00BB0D75"/>
    <w:rsid w:val="00BB0F4B"/>
    <w:rsid w:val="00BB1286"/>
    <w:rsid w:val="00BB1C4F"/>
    <w:rsid w:val="00BB20E7"/>
    <w:rsid w:val="00BB225D"/>
    <w:rsid w:val="00BB2323"/>
    <w:rsid w:val="00BB277B"/>
    <w:rsid w:val="00BB2835"/>
    <w:rsid w:val="00BB28E3"/>
    <w:rsid w:val="00BB2EBD"/>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651A"/>
    <w:rsid w:val="00BB71EC"/>
    <w:rsid w:val="00BB724B"/>
    <w:rsid w:val="00BB740F"/>
    <w:rsid w:val="00BB7BC5"/>
    <w:rsid w:val="00BB7DB1"/>
    <w:rsid w:val="00BC0AE6"/>
    <w:rsid w:val="00BC16BF"/>
    <w:rsid w:val="00BC1B4B"/>
    <w:rsid w:val="00BC201A"/>
    <w:rsid w:val="00BC27BA"/>
    <w:rsid w:val="00BC2BC7"/>
    <w:rsid w:val="00BC2C0F"/>
    <w:rsid w:val="00BC2EDC"/>
    <w:rsid w:val="00BC2F45"/>
    <w:rsid w:val="00BC344E"/>
    <w:rsid w:val="00BC38B8"/>
    <w:rsid w:val="00BC3CF8"/>
    <w:rsid w:val="00BC439F"/>
    <w:rsid w:val="00BC4B9C"/>
    <w:rsid w:val="00BC5181"/>
    <w:rsid w:val="00BC56C1"/>
    <w:rsid w:val="00BC5730"/>
    <w:rsid w:val="00BC5CE2"/>
    <w:rsid w:val="00BC5D6A"/>
    <w:rsid w:val="00BC6227"/>
    <w:rsid w:val="00BC642E"/>
    <w:rsid w:val="00BC6742"/>
    <w:rsid w:val="00BC71C5"/>
    <w:rsid w:val="00BC7659"/>
    <w:rsid w:val="00BC78D4"/>
    <w:rsid w:val="00BC791C"/>
    <w:rsid w:val="00BC7A42"/>
    <w:rsid w:val="00BC7E6E"/>
    <w:rsid w:val="00BD013E"/>
    <w:rsid w:val="00BD0383"/>
    <w:rsid w:val="00BD082C"/>
    <w:rsid w:val="00BD0FC4"/>
    <w:rsid w:val="00BD1122"/>
    <w:rsid w:val="00BD1385"/>
    <w:rsid w:val="00BD13ED"/>
    <w:rsid w:val="00BD140B"/>
    <w:rsid w:val="00BD1749"/>
    <w:rsid w:val="00BD238C"/>
    <w:rsid w:val="00BD2A08"/>
    <w:rsid w:val="00BD2CEF"/>
    <w:rsid w:val="00BD2D9C"/>
    <w:rsid w:val="00BD2F18"/>
    <w:rsid w:val="00BD2F55"/>
    <w:rsid w:val="00BD3837"/>
    <w:rsid w:val="00BD385B"/>
    <w:rsid w:val="00BD386B"/>
    <w:rsid w:val="00BD3C69"/>
    <w:rsid w:val="00BD3D7A"/>
    <w:rsid w:val="00BD4355"/>
    <w:rsid w:val="00BD4A64"/>
    <w:rsid w:val="00BD4F51"/>
    <w:rsid w:val="00BD5586"/>
    <w:rsid w:val="00BD5A26"/>
    <w:rsid w:val="00BD5A74"/>
    <w:rsid w:val="00BD5D4D"/>
    <w:rsid w:val="00BD614C"/>
    <w:rsid w:val="00BD6509"/>
    <w:rsid w:val="00BD689C"/>
    <w:rsid w:val="00BD6909"/>
    <w:rsid w:val="00BD6A22"/>
    <w:rsid w:val="00BD78B8"/>
    <w:rsid w:val="00BD7A82"/>
    <w:rsid w:val="00BD7F9E"/>
    <w:rsid w:val="00BE072F"/>
    <w:rsid w:val="00BE0913"/>
    <w:rsid w:val="00BE0C3B"/>
    <w:rsid w:val="00BE13B8"/>
    <w:rsid w:val="00BE197A"/>
    <w:rsid w:val="00BE1A06"/>
    <w:rsid w:val="00BE2E99"/>
    <w:rsid w:val="00BE2EC9"/>
    <w:rsid w:val="00BE3AFA"/>
    <w:rsid w:val="00BE3F52"/>
    <w:rsid w:val="00BE403F"/>
    <w:rsid w:val="00BE45C1"/>
    <w:rsid w:val="00BE51C7"/>
    <w:rsid w:val="00BE5495"/>
    <w:rsid w:val="00BE5515"/>
    <w:rsid w:val="00BE5613"/>
    <w:rsid w:val="00BE5813"/>
    <w:rsid w:val="00BE5C7E"/>
    <w:rsid w:val="00BE65B3"/>
    <w:rsid w:val="00BE68B9"/>
    <w:rsid w:val="00BE7265"/>
    <w:rsid w:val="00BE75C4"/>
    <w:rsid w:val="00BE7B27"/>
    <w:rsid w:val="00BF02E6"/>
    <w:rsid w:val="00BF0A66"/>
    <w:rsid w:val="00BF0C6E"/>
    <w:rsid w:val="00BF10D2"/>
    <w:rsid w:val="00BF10D6"/>
    <w:rsid w:val="00BF120B"/>
    <w:rsid w:val="00BF1309"/>
    <w:rsid w:val="00BF18B9"/>
    <w:rsid w:val="00BF1949"/>
    <w:rsid w:val="00BF1B70"/>
    <w:rsid w:val="00BF2054"/>
    <w:rsid w:val="00BF220D"/>
    <w:rsid w:val="00BF2817"/>
    <w:rsid w:val="00BF2C65"/>
    <w:rsid w:val="00BF31CB"/>
    <w:rsid w:val="00BF3485"/>
    <w:rsid w:val="00BF3AE6"/>
    <w:rsid w:val="00BF3C10"/>
    <w:rsid w:val="00BF44AD"/>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B3D"/>
    <w:rsid w:val="00C00F1A"/>
    <w:rsid w:val="00C010F5"/>
    <w:rsid w:val="00C01181"/>
    <w:rsid w:val="00C01835"/>
    <w:rsid w:val="00C01DFD"/>
    <w:rsid w:val="00C02192"/>
    <w:rsid w:val="00C0279C"/>
    <w:rsid w:val="00C02856"/>
    <w:rsid w:val="00C02C95"/>
    <w:rsid w:val="00C02CDE"/>
    <w:rsid w:val="00C033F2"/>
    <w:rsid w:val="00C03B7B"/>
    <w:rsid w:val="00C03C30"/>
    <w:rsid w:val="00C04339"/>
    <w:rsid w:val="00C04872"/>
    <w:rsid w:val="00C04C6C"/>
    <w:rsid w:val="00C04DE2"/>
    <w:rsid w:val="00C05395"/>
    <w:rsid w:val="00C057E0"/>
    <w:rsid w:val="00C05863"/>
    <w:rsid w:val="00C05C20"/>
    <w:rsid w:val="00C05D67"/>
    <w:rsid w:val="00C06031"/>
    <w:rsid w:val="00C06066"/>
    <w:rsid w:val="00C0648A"/>
    <w:rsid w:val="00C067A4"/>
    <w:rsid w:val="00C0685A"/>
    <w:rsid w:val="00C06F47"/>
    <w:rsid w:val="00C06F8C"/>
    <w:rsid w:val="00C07A6C"/>
    <w:rsid w:val="00C07A84"/>
    <w:rsid w:val="00C07ABA"/>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5D9"/>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8B0"/>
    <w:rsid w:val="00C16B16"/>
    <w:rsid w:val="00C17099"/>
    <w:rsid w:val="00C170AE"/>
    <w:rsid w:val="00C173EB"/>
    <w:rsid w:val="00C174C7"/>
    <w:rsid w:val="00C17593"/>
    <w:rsid w:val="00C176B6"/>
    <w:rsid w:val="00C17D7E"/>
    <w:rsid w:val="00C17D89"/>
    <w:rsid w:val="00C202D5"/>
    <w:rsid w:val="00C2068D"/>
    <w:rsid w:val="00C206C4"/>
    <w:rsid w:val="00C206EC"/>
    <w:rsid w:val="00C20DD5"/>
    <w:rsid w:val="00C20F2A"/>
    <w:rsid w:val="00C2189C"/>
    <w:rsid w:val="00C226CE"/>
    <w:rsid w:val="00C232DD"/>
    <w:rsid w:val="00C23452"/>
    <w:rsid w:val="00C2423A"/>
    <w:rsid w:val="00C244D8"/>
    <w:rsid w:val="00C24789"/>
    <w:rsid w:val="00C24CBE"/>
    <w:rsid w:val="00C24EE5"/>
    <w:rsid w:val="00C250CF"/>
    <w:rsid w:val="00C2544D"/>
    <w:rsid w:val="00C26871"/>
    <w:rsid w:val="00C2695A"/>
    <w:rsid w:val="00C26A8C"/>
    <w:rsid w:val="00C26EB2"/>
    <w:rsid w:val="00C27156"/>
    <w:rsid w:val="00C274BE"/>
    <w:rsid w:val="00C275D9"/>
    <w:rsid w:val="00C2769D"/>
    <w:rsid w:val="00C27CD4"/>
    <w:rsid w:val="00C27E49"/>
    <w:rsid w:val="00C307FA"/>
    <w:rsid w:val="00C30C4B"/>
    <w:rsid w:val="00C30D32"/>
    <w:rsid w:val="00C30D3F"/>
    <w:rsid w:val="00C30DAA"/>
    <w:rsid w:val="00C30F1F"/>
    <w:rsid w:val="00C30FB5"/>
    <w:rsid w:val="00C31089"/>
    <w:rsid w:val="00C314DF"/>
    <w:rsid w:val="00C315D4"/>
    <w:rsid w:val="00C3175A"/>
    <w:rsid w:val="00C319A2"/>
    <w:rsid w:val="00C31CF3"/>
    <w:rsid w:val="00C3208A"/>
    <w:rsid w:val="00C324D8"/>
    <w:rsid w:val="00C32BB7"/>
    <w:rsid w:val="00C32CCE"/>
    <w:rsid w:val="00C337EC"/>
    <w:rsid w:val="00C339DE"/>
    <w:rsid w:val="00C33AA7"/>
    <w:rsid w:val="00C33DCE"/>
    <w:rsid w:val="00C33E6B"/>
    <w:rsid w:val="00C3463A"/>
    <w:rsid w:val="00C346BB"/>
    <w:rsid w:val="00C346C1"/>
    <w:rsid w:val="00C34BDB"/>
    <w:rsid w:val="00C34C05"/>
    <w:rsid w:val="00C34D4B"/>
    <w:rsid w:val="00C34F16"/>
    <w:rsid w:val="00C3566B"/>
    <w:rsid w:val="00C35B23"/>
    <w:rsid w:val="00C36050"/>
    <w:rsid w:val="00C361B0"/>
    <w:rsid w:val="00C36256"/>
    <w:rsid w:val="00C367B9"/>
    <w:rsid w:val="00C36DAD"/>
    <w:rsid w:val="00C37050"/>
    <w:rsid w:val="00C37CA6"/>
    <w:rsid w:val="00C37F8D"/>
    <w:rsid w:val="00C4018E"/>
    <w:rsid w:val="00C404D5"/>
    <w:rsid w:val="00C40B7D"/>
    <w:rsid w:val="00C40CD4"/>
    <w:rsid w:val="00C40DE0"/>
    <w:rsid w:val="00C41057"/>
    <w:rsid w:val="00C411E2"/>
    <w:rsid w:val="00C41E8D"/>
    <w:rsid w:val="00C420A7"/>
    <w:rsid w:val="00C42130"/>
    <w:rsid w:val="00C42784"/>
    <w:rsid w:val="00C429DD"/>
    <w:rsid w:val="00C429E1"/>
    <w:rsid w:val="00C439F0"/>
    <w:rsid w:val="00C43CE7"/>
    <w:rsid w:val="00C44189"/>
    <w:rsid w:val="00C447FB"/>
    <w:rsid w:val="00C44DA8"/>
    <w:rsid w:val="00C44F96"/>
    <w:rsid w:val="00C44FF2"/>
    <w:rsid w:val="00C4587D"/>
    <w:rsid w:val="00C459B6"/>
    <w:rsid w:val="00C45C66"/>
    <w:rsid w:val="00C470AA"/>
    <w:rsid w:val="00C47AE8"/>
    <w:rsid w:val="00C47B1B"/>
    <w:rsid w:val="00C47B93"/>
    <w:rsid w:val="00C47BDE"/>
    <w:rsid w:val="00C47EC4"/>
    <w:rsid w:val="00C508B7"/>
    <w:rsid w:val="00C509D3"/>
    <w:rsid w:val="00C51696"/>
    <w:rsid w:val="00C5193F"/>
    <w:rsid w:val="00C51D11"/>
    <w:rsid w:val="00C51D30"/>
    <w:rsid w:val="00C51ED8"/>
    <w:rsid w:val="00C51F21"/>
    <w:rsid w:val="00C521CD"/>
    <w:rsid w:val="00C5257E"/>
    <w:rsid w:val="00C52A09"/>
    <w:rsid w:val="00C531B4"/>
    <w:rsid w:val="00C532F9"/>
    <w:rsid w:val="00C53E22"/>
    <w:rsid w:val="00C54B37"/>
    <w:rsid w:val="00C54C14"/>
    <w:rsid w:val="00C54C62"/>
    <w:rsid w:val="00C54CBD"/>
    <w:rsid w:val="00C54CDD"/>
    <w:rsid w:val="00C5589B"/>
    <w:rsid w:val="00C5594C"/>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5FB6"/>
    <w:rsid w:val="00C66571"/>
    <w:rsid w:val="00C666DB"/>
    <w:rsid w:val="00C667F6"/>
    <w:rsid w:val="00C66C34"/>
    <w:rsid w:val="00C676F9"/>
    <w:rsid w:val="00C67F34"/>
    <w:rsid w:val="00C70366"/>
    <w:rsid w:val="00C7040D"/>
    <w:rsid w:val="00C70B8C"/>
    <w:rsid w:val="00C71327"/>
    <w:rsid w:val="00C71468"/>
    <w:rsid w:val="00C719BB"/>
    <w:rsid w:val="00C723AF"/>
    <w:rsid w:val="00C723CA"/>
    <w:rsid w:val="00C72EF5"/>
    <w:rsid w:val="00C7322E"/>
    <w:rsid w:val="00C733ED"/>
    <w:rsid w:val="00C7357D"/>
    <w:rsid w:val="00C736F4"/>
    <w:rsid w:val="00C73BF6"/>
    <w:rsid w:val="00C74157"/>
    <w:rsid w:val="00C7448E"/>
    <w:rsid w:val="00C74859"/>
    <w:rsid w:val="00C748E2"/>
    <w:rsid w:val="00C74B2A"/>
    <w:rsid w:val="00C75004"/>
    <w:rsid w:val="00C755E8"/>
    <w:rsid w:val="00C75970"/>
    <w:rsid w:val="00C75AC4"/>
    <w:rsid w:val="00C75C9D"/>
    <w:rsid w:val="00C75E89"/>
    <w:rsid w:val="00C76681"/>
    <w:rsid w:val="00C76952"/>
    <w:rsid w:val="00C76E21"/>
    <w:rsid w:val="00C7731D"/>
    <w:rsid w:val="00C7799E"/>
    <w:rsid w:val="00C80441"/>
    <w:rsid w:val="00C80547"/>
    <w:rsid w:val="00C807CD"/>
    <w:rsid w:val="00C80DB5"/>
    <w:rsid w:val="00C8198E"/>
    <w:rsid w:val="00C81B30"/>
    <w:rsid w:val="00C81FD1"/>
    <w:rsid w:val="00C8220B"/>
    <w:rsid w:val="00C82288"/>
    <w:rsid w:val="00C82387"/>
    <w:rsid w:val="00C823D0"/>
    <w:rsid w:val="00C824B5"/>
    <w:rsid w:val="00C831FC"/>
    <w:rsid w:val="00C8395C"/>
    <w:rsid w:val="00C83D50"/>
    <w:rsid w:val="00C84231"/>
    <w:rsid w:val="00C847C8"/>
    <w:rsid w:val="00C84D5A"/>
    <w:rsid w:val="00C85034"/>
    <w:rsid w:val="00C8534D"/>
    <w:rsid w:val="00C85D19"/>
    <w:rsid w:val="00C85F12"/>
    <w:rsid w:val="00C86379"/>
    <w:rsid w:val="00C864DB"/>
    <w:rsid w:val="00C8669B"/>
    <w:rsid w:val="00C86739"/>
    <w:rsid w:val="00C870BA"/>
    <w:rsid w:val="00C8781D"/>
    <w:rsid w:val="00C878E9"/>
    <w:rsid w:val="00C87AF9"/>
    <w:rsid w:val="00C901A9"/>
    <w:rsid w:val="00C9047A"/>
    <w:rsid w:val="00C905AC"/>
    <w:rsid w:val="00C9065E"/>
    <w:rsid w:val="00C90B43"/>
    <w:rsid w:val="00C90C65"/>
    <w:rsid w:val="00C90C82"/>
    <w:rsid w:val="00C90F7A"/>
    <w:rsid w:val="00C911EF"/>
    <w:rsid w:val="00C91229"/>
    <w:rsid w:val="00C91CFB"/>
    <w:rsid w:val="00C91FAC"/>
    <w:rsid w:val="00C9220C"/>
    <w:rsid w:val="00C922C5"/>
    <w:rsid w:val="00C92352"/>
    <w:rsid w:val="00C923B7"/>
    <w:rsid w:val="00C927AB"/>
    <w:rsid w:val="00C92C2A"/>
    <w:rsid w:val="00C92F3D"/>
    <w:rsid w:val="00C9318C"/>
    <w:rsid w:val="00C93297"/>
    <w:rsid w:val="00C9335D"/>
    <w:rsid w:val="00C93543"/>
    <w:rsid w:val="00C94096"/>
    <w:rsid w:val="00C945EC"/>
    <w:rsid w:val="00C94B58"/>
    <w:rsid w:val="00C94BBA"/>
    <w:rsid w:val="00C94E45"/>
    <w:rsid w:val="00C95300"/>
    <w:rsid w:val="00C95548"/>
    <w:rsid w:val="00C955F6"/>
    <w:rsid w:val="00C95656"/>
    <w:rsid w:val="00C95730"/>
    <w:rsid w:val="00C95962"/>
    <w:rsid w:val="00C959AA"/>
    <w:rsid w:val="00C95EC0"/>
    <w:rsid w:val="00C963E1"/>
    <w:rsid w:val="00C964AF"/>
    <w:rsid w:val="00C965AD"/>
    <w:rsid w:val="00C965F6"/>
    <w:rsid w:val="00C96797"/>
    <w:rsid w:val="00C96A24"/>
    <w:rsid w:val="00C96D37"/>
    <w:rsid w:val="00C96D71"/>
    <w:rsid w:val="00C96DC8"/>
    <w:rsid w:val="00C96F89"/>
    <w:rsid w:val="00C96FE0"/>
    <w:rsid w:val="00C97572"/>
    <w:rsid w:val="00C9785E"/>
    <w:rsid w:val="00C97AF1"/>
    <w:rsid w:val="00C97D77"/>
    <w:rsid w:val="00CA04EA"/>
    <w:rsid w:val="00CA09AA"/>
    <w:rsid w:val="00CA0FCC"/>
    <w:rsid w:val="00CA114D"/>
    <w:rsid w:val="00CA1225"/>
    <w:rsid w:val="00CA127D"/>
    <w:rsid w:val="00CA17E6"/>
    <w:rsid w:val="00CA18D2"/>
    <w:rsid w:val="00CA1D98"/>
    <w:rsid w:val="00CA2737"/>
    <w:rsid w:val="00CA2919"/>
    <w:rsid w:val="00CA2C56"/>
    <w:rsid w:val="00CA49C0"/>
    <w:rsid w:val="00CA4A24"/>
    <w:rsid w:val="00CA4A3F"/>
    <w:rsid w:val="00CA4C14"/>
    <w:rsid w:val="00CA4F58"/>
    <w:rsid w:val="00CA51A0"/>
    <w:rsid w:val="00CA5DA3"/>
    <w:rsid w:val="00CA6164"/>
    <w:rsid w:val="00CA69B4"/>
    <w:rsid w:val="00CA6BDF"/>
    <w:rsid w:val="00CB01BC"/>
    <w:rsid w:val="00CB03CF"/>
    <w:rsid w:val="00CB040F"/>
    <w:rsid w:val="00CB047F"/>
    <w:rsid w:val="00CB11BD"/>
    <w:rsid w:val="00CB1368"/>
    <w:rsid w:val="00CB167F"/>
    <w:rsid w:val="00CB1F2A"/>
    <w:rsid w:val="00CB299C"/>
    <w:rsid w:val="00CB2BBA"/>
    <w:rsid w:val="00CB336C"/>
    <w:rsid w:val="00CB35ED"/>
    <w:rsid w:val="00CB36B3"/>
    <w:rsid w:val="00CB39EB"/>
    <w:rsid w:val="00CB41E7"/>
    <w:rsid w:val="00CB480A"/>
    <w:rsid w:val="00CB4D89"/>
    <w:rsid w:val="00CB4FA5"/>
    <w:rsid w:val="00CB5008"/>
    <w:rsid w:val="00CB50EE"/>
    <w:rsid w:val="00CB58DD"/>
    <w:rsid w:val="00CB617B"/>
    <w:rsid w:val="00CB6343"/>
    <w:rsid w:val="00CB6517"/>
    <w:rsid w:val="00CB6660"/>
    <w:rsid w:val="00CB6E19"/>
    <w:rsid w:val="00CB7648"/>
    <w:rsid w:val="00CB79A4"/>
    <w:rsid w:val="00CB7B6B"/>
    <w:rsid w:val="00CB7F5F"/>
    <w:rsid w:val="00CC00B7"/>
    <w:rsid w:val="00CC034B"/>
    <w:rsid w:val="00CC05A1"/>
    <w:rsid w:val="00CC077C"/>
    <w:rsid w:val="00CC07BA"/>
    <w:rsid w:val="00CC099A"/>
    <w:rsid w:val="00CC0AA7"/>
    <w:rsid w:val="00CC0E56"/>
    <w:rsid w:val="00CC1555"/>
    <w:rsid w:val="00CC172A"/>
    <w:rsid w:val="00CC1A18"/>
    <w:rsid w:val="00CC1D2E"/>
    <w:rsid w:val="00CC1E3E"/>
    <w:rsid w:val="00CC1E40"/>
    <w:rsid w:val="00CC1F6D"/>
    <w:rsid w:val="00CC27F5"/>
    <w:rsid w:val="00CC2D18"/>
    <w:rsid w:val="00CC2EFE"/>
    <w:rsid w:val="00CC32B0"/>
    <w:rsid w:val="00CC3BE5"/>
    <w:rsid w:val="00CC3D8D"/>
    <w:rsid w:val="00CC3E8C"/>
    <w:rsid w:val="00CC400F"/>
    <w:rsid w:val="00CC421A"/>
    <w:rsid w:val="00CC4365"/>
    <w:rsid w:val="00CC4C5E"/>
    <w:rsid w:val="00CC4CD7"/>
    <w:rsid w:val="00CC4F58"/>
    <w:rsid w:val="00CC57AE"/>
    <w:rsid w:val="00CC606C"/>
    <w:rsid w:val="00CC620F"/>
    <w:rsid w:val="00CC693C"/>
    <w:rsid w:val="00CC6BE1"/>
    <w:rsid w:val="00CC728B"/>
    <w:rsid w:val="00CC7349"/>
    <w:rsid w:val="00CC7356"/>
    <w:rsid w:val="00CC74D5"/>
    <w:rsid w:val="00CC7867"/>
    <w:rsid w:val="00CC7A6D"/>
    <w:rsid w:val="00CC7DF5"/>
    <w:rsid w:val="00CD04B6"/>
    <w:rsid w:val="00CD0740"/>
    <w:rsid w:val="00CD0768"/>
    <w:rsid w:val="00CD0B87"/>
    <w:rsid w:val="00CD14CB"/>
    <w:rsid w:val="00CD179D"/>
    <w:rsid w:val="00CD1E74"/>
    <w:rsid w:val="00CD2585"/>
    <w:rsid w:val="00CD283A"/>
    <w:rsid w:val="00CD309B"/>
    <w:rsid w:val="00CD3122"/>
    <w:rsid w:val="00CD31BA"/>
    <w:rsid w:val="00CD325D"/>
    <w:rsid w:val="00CD3372"/>
    <w:rsid w:val="00CD3421"/>
    <w:rsid w:val="00CD3B95"/>
    <w:rsid w:val="00CD3C3B"/>
    <w:rsid w:val="00CD3D0C"/>
    <w:rsid w:val="00CD3D4B"/>
    <w:rsid w:val="00CD3EEF"/>
    <w:rsid w:val="00CD3F09"/>
    <w:rsid w:val="00CD3FAF"/>
    <w:rsid w:val="00CD45F8"/>
    <w:rsid w:val="00CD492B"/>
    <w:rsid w:val="00CD5ADA"/>
    <w:rsid w:val="00CD5C02"/>
    <w:rsid w:val="00CD5F80"/>
    <w:rsid w:val="00CD61E3"/>
    <w:rsid w:val="00CD637D"/>
    <w:rsid w:val="00CD6823"/>
    <w:rsid w:val="00CD69A0"/>
    <w:rsid w:val="00CD6D63"/>
    <w:rsid w:val="00CD6E0B"/>
    <w:rsid w:val="00CD7518"/>
    <w:rsid w:val="00CD787F"/>
    <w:rsid w:val="00CD7A86"/>
    <w:rsid w:val="00CE025E"/>
    <w:rsid w:val="00CE030D"/>
    <w:rsid w:val="00CE03B6"/>
    <w:rsid w:val="00CE05F2"/>
    <w:rsid w:val="00CE0CBF"/>
    <w:rsid w:val="00CE0F12"/>
    <w:rsid w:val="00CE112E"/>
    <w:rsid w:val="00CE1225"/>
    <w:rsid w:val="00CE132D"/>
    <w:rsid w:val="00CE143E"/>
    <w:rsid w:val="00CE16FF"/>
    <w:rsid w:val="00CE18E5"/>
    <w:rsid w:val="00CE19F2"/>
    <w:rsid w:val="00CE1C2A"/>
    <w:rsid w:val="00CE21E1"/>
    <w:rsid w:val="00CE253D"/>
    <w:rsid w:val="00CE2542"/>
    <w:rsid w:val="00CE3257"/>
    <w:rsid w:val="00CE35CF"/>
    <w:rsid w:val="00CE38AA"/>
    <w:rsid w:val="00CE3CDC"/>
    <w:rsid w:val="00CE3D16"/>
    <w:rsid w:val="00CE3D41"/>
    <w:rsid w:val="00CE3FBA"/>
    <w:rsid w:val="00CE5386"/>
    <w:rsid w:val="00CE53A7"/>
    <w:rsid w:val="00CE5542"/>
    <w:rsid w:val="00CE5E50"/>
    <w:rsid w:val="00CE630B"/>
    <w:rsid w:val="00CE6691"/>
    <w:rsid w:val="00CE69F3"/>
    <w:rsid w:val="00CE6AD5"/>
    <w:rsid w:val="00CE6C1B"/>
    <w:rsid w:val="00CE6E24"/>
    <w:rsid w:val="00CE7392"/>
    <w:rsid w:val="00CE76BD"/>
    <w:rsid w:val="00CE781A"/>
    <w:rsid w:val="00CE7BCB"/>
    <w:rsid w:val="00CF0131"/>
    <w:rsid w:val="00CF02AC"/>
    <w:rsid w:val="00CF057C"/>
    <w:rsid w:val="00CF06E6"/>
    <w:rsid w:val="00CF15C0"/>
    <w:rsid w:val="00CF18AB"/>
    <w:rsid w:val="00CF193E"/>
    <w:rsid w:val="00CF1AA6"/>
    <w:rsid w:val="00CF1C27"/>
    <w:rsid w:val="00CF20C8"/>
    <w:rsid w:val="00CF2639"/>
    <w:rsid w:val="00CF2EF5"/>
    <w:rsid w:val="00CF2FBF"/>
    <w:rsid w:val="00CF33BA"/>
    <w:rsid w:val="00CF3868"/>
    <w:rsid w:val="00CF3E2B"/>
    <w:rsid w:val="00CF3F01"/>
    <w:rsid w:val="00CF404A"/>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4CA"/>
    <w:rsid w:val="00D00522"/>
    <w:rsid w:val="00D00B22"/>
    <w:rsid w:val="00D00F78"/>
    <w:rsid w:val="00D00FCA"/>
    <w:rsid w:val="00D017EE"/>
    <w:rsid w:val="00D01C73"/>
    <w:rsid w:val="00D02369"/>
    <w:rsid w:val="00D02AFC"/>
    <w:rsid w:val="00D02C36"/>
    <w:rsid w:val="00D02E17"/>
    <w:rsid w:val="00D02F2F"/>
    <w:rsid w:val="00D0321D"/>
    <w:rsid w:val="00D03DCD"/>
    <w:rsid w:val="00D04A63"/>
    <w:rsid w:val="00D04FC8"/>
    <w:rsid w:val="00D050BA"/>
    <w:rsid w:val="00D05440"/>
    <w:rsid w:val="00D05B47"/>
    <w:rsid w:val="00D05F0E"/>
    <w:rsid w:val="00D05F62"/>
    <w:rsid w:val="00D05FD4"/>
    <w:rsid w:val="00D06088"/>
    <w:rsid w:val="00D064DA"/>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72C"/>
    <w:rsid w:val="00D11873"/>
    <w:rsid w:val="00D11FAE"/>
    <w:rsid w:val="00D12371"/>
    <w:rsid w:val="00D12440"/>
    <w:rsid w:val="00D1249E"/>
    <w:rsid w:val="00D126E6"/>
    <w:rsid w:val="00D126F8"/>
    <w:rsid w:val="00D128F5"/>
    <w:rsid w:val="00D12AB1"/>
    <w:rsid w:val="00D12B75"/>
    <w:rsid w:val="00D1303E"/>
    <w:rsid w:val="00D13451"/>
    <w:rsid w:val="00D13820"/>
    <w:rsid w:val="00D13880"/>
    <w:rsid w:val="00D138F8"/>
    <w:rsid w:val="00D13BBC"/>
    <w:rsid w:val="00D13D93"/>
    <w:rsid w:val="00D13F9F"/>
    <w:rsid w:val="00D14204"/>
    <w:rsid w:val="00D1552A"/>
    <w:rsid w:val="00D15D9D"/>
    <w:rsid w:val="00D1624D"/>
    <w:rsid w:val="00D17869"/>
    <w:rsid w:val="00D1792B"/>
    <w:rsid w:val="00D17F37"/>
    <w:rsid w:val="00D202D3"/>
    <w:rsid w:val="00D20C36"/>
    <w:rsid w:val="00D215E4"/>
    <w:rsid w:val="00D2160B"/>
    <w:rsid w:val="00D2171B"/>
    <w:rsid w:val="00D217CE"/>
    <w:rsid w:val="00D21A77"/>
    <w:rsid w:val="00D21E67"/>
    <w:rsid w:val="00D220D1"/>
    <w:rsid w:val="00D22148"/>
    <w:rsid w:val="00D229A3"/>
    <w:rsid w:val="00D22D40"/>
    <w:rsid w:val="00D22D7C"/>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6E4D"/>
    <w:rsid w:val="00D27AAD"/>
    <w:rsid w:val="00D27DC2"/>
    <w:rsid w:val="00D27F01"/>
    <w:rsid w:val="00D30373"/>
    <w:rsid w:val="00D30437"/>
    <w:rsid w:val="00D309B2"/>
    <w:rsid w:val="00D309D3"/>
    <w:rsid w:val="00D30C40"/>
    <w:rsid w:val="00D30C46"/>
    <w:rsid w:val="00D30FC7"/>
    <w:rsid w:val="00D31B9F"/>
    <w:rsid w:val="00D31BEA"/>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529"/>
    <w:rsid w:val="00D43888"/>
    <w:rsid w:val="00D4429F"/>
    <w:rsid w:val="00D44A5C"/>
    <w:rsid w:val="00D4506F"/>
    <w:rsid w:val="00D45B68"/>
    <w:rsid w:val="00D46410"/>
    <w:rsid w:val="00D464AC"/>
    <w:rsid w:val="00D465F8"/>
    <w:rsid w:val="00D466E5"/>
    <w:rsid w:val="00D467C7"/>
    <w:rsid w:val="00D4688E"/>
    <w:rsid w:val="00D46F2D"/>
    <w:rsid w:val="00D47151"/>
    <w:rsid w:val="00D471EF"/>
    <w:rsid w:val="00D475CC"/>
    <w:rsid w:val="00D477E2"/>
    <w:rsid w:val="00D4785C"/>
    <w:rsid w:val="00D47A34"/>
    <w:rsid w:val="00D47B4D"/>
    <w:rsid w:val="00D50070"/>
    <w:rsid w:val="00D5044A"/>
    <w:rsid w:val="00D50697"/>
    <w:rsid w:val="00D50C82"/>
    <w:rsid w:val="00D50E5E"/>
    <w:rsid w:val="00D50F95"/>
    <w:rsid w:val="00D5102A"/>
    <w:rsid w:val="00D512D1"/>
    <w:rsid w:val="00D513F0"/>
    <w:rsid w:val="00D51565"/>
    <w:rsid w:val="00D5169C"/>
    <w:rsid w:val="00D51AAF"/>
    <w:rsid w:val="00D51F84"/>
    <w:rsid w:val="00D52200"/>
    <w:rsid w:val="00D52400"/>
    <w:rsid w:val="00D527A2"/>
    <w:rsid w:val="00D52A9A"/>
    <w:rsid w:val="00D52E1D"/>
    <w:rsid w:val="00D53768"/>
    <w:rsid w:val="00D537B0"/>
    <w:rsid w:val="00D53D4D"/>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A87"/>
    <w:rsid w:val="00D56C31"/>
    <w:rsid w:val="00D56D65"/>
    <w:rsid w:val="00D572B2"/>
    <w:rsid w:val="00D572FB"/>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A1E"/>
    <w:rsid w:val="00D63BAD"/>
    <w:rsid w:val="00D63D39"/>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446"/>
    <w:rsid w:val="00D66C66"/>
    <w:rsid w:val="00D66DAA"/>
    <w:rsid w:val="00D671EF"/>
    <w:rsid w:val="00D67888"/>
    <w:rsid w:val="00D7010A"/>
    <w:rsid w:val="00D7040B"/>
    <w:rsid w:val="00D7066F"/>
    <w:rsid w:val="00D70925"/>
    <w:rsid w:val="00D70B5B"/>
    <w:rsid w:val="00D70F5E"/>
    <w:rsid w:val="00D70F87"/>
    <w:rsid w:val="00D7123A"/>
    <w:rsid w:val="00D71399"/>
    <w:rsid w:val="00D71707"/>
    <w:rsid w:val="00D71A92"/>
    <w:rsid w:val="00D71BD5"/>
    <w:rsid w:val="00D72265"/>
    <w:rsid w:val="00D7266A"/>
    <w:rsid w:val="00D7294A"/>
    <w:rsid w:val="00D72AA5"/>
    <w:rsid w:val="00D72BDC"/>
    <w:rsid w:val="00D73118"/>
    <w:rsid w:val="00D73347"/>
    <w:rsid w:val="00D7364D"/>
    <w:rsid w:val="00D73A3C"/>
    <w:rsid w:val="00D73A6B"/>
    <w:rsid w:val="00D73DAD"/>
    <w:rsid w:val="00D73E0D"/>
    <w:rsid w:val="00D74461"/>
    <w:rsid w:val="00D74684"/>
    <w:rsid w:val="00D74AF7"/>
    <w:rsid w:val="00D74D6A"/>
    <w:rsid w:val="00D7505F"/>
    <w:rsid w:val="00D75199"/>
    <w:rsid w:val="00D75277"/>
    <w:rsid w:val="00D755A0"/>
    <w:rsid w:val="00D75843"/>
    <w:rsid w:val="00D758A1"/>
    <w:rsid w:val="00D75E85"/>
    <w:rsid w:val="00D75F68"/>
    <w:rsid w:val="00D7643F"/>
    <w:rsid w:val="00D769F0"/>
    <w:rsid w:val="00D76E0D"/>
    <w:rsid w:val="00D76E83"/>
    <w:rsid w:val="00D771C9"/>
    <w:rsid w:val="00D777BE"/>
    <w:rsid w:val="00D800A1"/>
    <w:rsid w:val="00D8036A"/>
    <w:rsid w:val="00D80490"/>
    <w:rsid w:val="00D80A7F"/>
    <w:rsid w:val="00D80AB8"/>
    <w:rsid w:val="00D80C93"/>
    <w:rsid w:val="00D80CCB"/>
    <w:rsid w:val="00D81307"/>
    <w:rsid w:val="00D81465"/>
    <w:rsid w:val="00D817FD"/>
    <w:rsid w:val="00D81F40"/>
    <w:rsid w:val="00D820F3"/>
    <w:rsid w:val="00D8296A"/>
    <w:rsid w:val="00D829AC"/>
    <w:rsid w:val="00D82AA1"/>
    <w:rsid w:val="00D83401"/>
    <w:rsid w:val="00D83712"/>
    <w:rsid w:val="00D83850"/>
    <w:rsid w:val="00D84268"/>
    <w:rsid w:val="00D84278"/>
    <w:rsid w:val="00D846C5"/>
    <w:rsid w:val="00D847C6"/>
    <w:rsid w:val="00D86095"/>
    <w:rsid w:val="00D86ACF"/>
    <w:rsid w:val="00D86B37"/>
    <w:rsid w:val="00D86EF6"/>
    <w:rsid w:val="00D87154"/>
    <w:rsid w:val="00D87179"/>
    <w:rsid w:val="00D876FB"/>
    <w:rsid w:val="00D8778A"/>
    <w:rsid w:val="00D91009"/>
    <w:rsid w:val="00D9120D"/>
    <w:rsid w:val="00D9126A"/>
    <w:rsid w:val="00D912DF"/>
    <w:rsid w:val="00D9151F"/>
    <w:rsid w:val="00D919F7"/>
    <w:rsid w:val="00D91AEE"/>
    <w:rsid w:val="00D91F8C"/>
    <w:rsid w:val="00D92265"/>
    <w:rsid w:val="00D9226C"/>
    <w:rsid w:val="00D9230B"/>
    <w:rsid w:val="00D92558"/>
    <w:rsid w:val="00D92633"/>
    <w:rsid w:val="00D92CBC"/>
    <w:rsid w:val="00D92FD3"/>
    <w:rsid w:val="00D931F2"/>
    <w:rsid w:val="00D93395"/>
    <w:rsid w:val="00D938C1"/>
    <w:rsid w:val="00D938CB"/>
    <w:rsid w:val="00D938CE"/>
    <w:rsid w:val="00D93EF4"/>
    <w:rsid w:val="00D94909"/>
    <w:rsid w:val="00D94BB0"/>
    <w:rsid w:val="00D94FF3"/>
    <w:rsid w:val="00D95322"/>
    <w:rsid w:val="00D955B0"/>
    <w:rsid w:val="00D957C0"/>
    <w:rsid w:val="00D95BC2"/>
    <w:rsid w:val="00D95BFF"/>
    <w:rsid w:val="00D95F45"/>
    <w:rsid w:val="00D96AD5"/>
    <w:rsid w:val="00D970BE"/>
    <w:rsid w:val="00D976D3"/>
    <w:rsid w:val="00D9793D"/>
    <w:rsid w:val="00D97D08"/>
    <w:rsid w:val="00D97E86"/>
    <w:rsid w:val="00DA000D"/>
    <w:rsid w:val="00DA015E"/>
    <w:rsid w:val="00DA02EC"/>
    <w:rsid w:val="00DA0B8B"/>
    <w:rsid w:val="00DA0FC0"/>
    <w:rsid w:val="00DA10F6"/>
    <w:rsid w:val="00DA1D80"/>
    <w:rsid w:val="00DA2046"/>
    <w:rsid w:val="00DA2185"/>
    <w:rsid w:val="00DA23D2"/>
    <w:rsid w:val="00DA2766"/>
    <w:rsid w:val="00DA29C4"/>
    <w:rsid w:val="00DA2D90"/>
    <w:rsid w:val="00DA3020"/>
    <w:rsid w:val="00DA3A26"/>
    <w:rsid w:val="00DA3B43"/>
    <w:rsid w:val="00DA3F00"/>
    <w:rsid w:val="00DA43CA"/>
    <w:rsid w:val="00DA4562"/>
    <w:rsid w:val="00DA492A"/>
    <w:rsid w:val="00DA49D8"/>
    <w:rsid w:val="00DA4AFF"/>
    <w:rsid w:val="00DA4E0D"/>
    <w:rsid w:val="00DA5CA9"/>
    <w:rsid w:val="00DA5E7E"/>
    <w:rsid w:val="00DA6F5B"/>
    <w:rsid w:val="00DA714A"/>
    <w:rsid w:val="00DA71AF"/>
    <w:rsid w:val="00DA727D"/>
    <w:rsid w:val="00DA7A85"/>
    <w:rsid w:val="00DA7BC7"/>
    <w:rsid w:val="00DA7E4C"/>
    <w:rsid w:val="00DA7EC1"/>
    <w:rsid w:val="00DB0564"/>
    <w:rsid w:val="00DB0C84"/>
    <w:rsid w:val="00DB0D5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440"/>
    <w:rsid w:val="00DB452C"/>
    <w:rsid w:val="00DB4F9D"/>
    <w:rsid w:val="00DB5799"/>
    <w:rsid w:val="00DB5A21"/>
    <w:rsid w:val="00DB5DEB"/>
    <w:rsid w:val="00DB5EE5"/>
    <w:rsid w:val="00DB6681"/>
    <w:rsid w:val="00DB66C4"/>
    <w:rsid w:val="00DB6A32"/>
    <w:rsid w:val="00DB6FDF"/>
    <w:rsid w:val="00DB70B3"/>
    <w:rsid w:val="00DB7441"/>
    <w:rsid w:val="00DB749A"/>
    <w:rsid w:val="00DB7E8C"/>
    <w:rsid w:val="00DC0266"/>
    <w:rsid w:val="00DC0384"/>
    <w:rsid w:val="00DC09B0"/>
    <w:rsid w:val="00DC0F93"/>
    <w:rsid w:val="00DC1384"/>
    <w:rsid w:val="00DC1479"/>
    <w:rsid w:val="00DC1624"/>
    <w:rsid w:val="00DC1763"/>
    <w:rsid w:val="00DC1FCC"/>
    <w:rsid w:val="00DC22B7"/>
    <w:rsid w:val="00DC257F"/>
    <w:rsid w:val="00DC2898"/>
    <w:rsid w:val="00DC28A6"/>
    <w:rsid w:val="00DC28EC"/>
    <w:rsid w:val="00DC3417"/>
    <w:rsid w:val="00DC3DE4"/>
    <w:rsid w:val="00DC4585"/>
    <w:rsid w:val="00DC48E2"/>
    <w:rsid w:val="00DC4D82"/>
    <w:rsid w:val="00DC5015"/>
    <w:rsid w:val="00DC522F"/>
    <w:rsid w:val="00DC52FC"/>
    <w:rsid w:val="00DC588E"/>
    <w:rsid w:val="00DC59CC"/>
    <w:rsid w:val="00DC5E7A"/>
    <w:rsid w:val="00DC5FA5"/>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272"/>
    <w:rsid w:val="00DD242B"/>
    <w:rsid w:val="00DD2FE5"/>
    <w:rsid w:val="00DD32DF"/>
    <w:rsid w:val="00DD3401"/>
    <w:rsid w:val="00DD3430"/>
    <w:rsid w:val="00DD3480"/>
    <w:rsid w:val="00DD3565"/>
    <w:rsid w:val="00DD49D3"/>
    <w:rsid w:val="00DD4D5E"/>
    <w:rsid w:val="00DD5475"/>
    <w:rsid w:val="00DD59AB"/>
    <w:rsid w:val="00DD5FFE"/>
    <w:rsid w:val="00DD6396"/>
    <w:rsid w:val="00DD6C70"/>
    <w:rsid w:val="00DD6DA2"/>
    <w:rsid w:val="00DD761C"/>
    <w:rsid w:val="00DD796E"/>
    <w:rsid w:val="00DE0171"/>
    <w:rsid w:val="00DE0333"/>
    <w:rsid w:val="00DE0558"/>
    <w:rsid w:val="00DE067E"/>
    <w:rsid w:val="00DE088E"/>
    <w:rsid w:val="00DE128B"/>
    <w:rsid w:val="00DE1799"/>
    <w:rsid w:val="00DE2174"/>
    <w:rsid w:val="00DE21CF"/>
    <w:rsid w:val="00DE279F"/>
    <w:rsid w:val="00DE2D4B"/>
    <w:rsid w:val="00DE3E7C"/>
    <w:rsid w:val="00DE464E"/>
    <w:rsid w:val="00DE4664"/>
    <w:rsid w:val="00DE4811"/>
    <w:rsid w:val="00DE4B0C"/>
    <w:rsid w:val="00DE5625"/>
    <w:rsid w:val="00DE5FDA"/>
    <w:rsid w:val="00DE61AA"/>
    <w:rsid w:val="00DE752E"/>
    <w:rsid w:val="00DE7793"/>
    <w:rsid w:val="00DE7D03"/>
    <w:rsid w:val="00DE7F45"/>
    <w:rsid w:val="00DF02EC"/>
    <w:rsid w:val="00DF0820"/>
    <w:rsid w:val="00DF0D33"/>
    <w:rsid w:val="00DF0E63"/>
    <w:rsid w:val="00DF1071"/>
    <w:rsid w:val="00DF12DC"/>
    <w:rsid w:val="00DF1300"/>
    <w:rsid w:val="00DF17C1"/>
    <w:rsid w:val="00DF1EB6"/>
    <w:rsid w:val="00DF1FD6"/>
    <w:rsid w:val="00DF24F2"/>
    <w:rsid w:val="00DF2705"/>
    <w:rsid w:val="00DF32AF"/>
    <w:rsid w:val="00DF3307"/>
    <w:rsid w:val="00DF360E"/>
    <w:rsid w:val="00DF3623"/>
    <w:rsid w:val="00DF3A2C"/>
    <w:rsid w:val="00DF3D18"/>
    <w:rsid w:val="00DF4158"/>
    <w:rsid w:val="00DF4337"/>
    <w:rsid w:val="00DF4430"/>
    <w:rsid w:val="00DF4920"/>
    <w:rsid w:val="00DF4DEA"/>
    <w:rsid w:val="00DF4F19"/>
    <w:rsid w:val="00DF5002"/>
    <w:rsid w:val="00DF5270"/>
    <w:rsid w:val="00DF5B4C"/>
    <w:rsid w:val="00DF5C89"/>
    <w:rsid w:val="00DF6014"/>
    <w:rsid w:val="00DF6531"/>
    <w:rsid w:val="00DF6824"/>
    <w:rsid w:val="00DF6899"/>
    <w:rsid w:val="00DF69A9"/>
    <w:rsid w:val="00DF6A83"/>
    <w:rsid w:val="00DF7117"/>
    <w:rsid w:val="00DF7226"/>
    <w:rsid w:val="00DF7BC3"/>
    <w:rsid w:val="00E00368"/>
    <w:rsid w:val="00E005F5"/>
    <w:rsid w:val="00E00A07"/>
    <w:rsid w:val="00E00A92"/>
    <w:rsid w:val="00E01395"/>
    <w:rsid w:val="00E019EA"/>
    <w:rsid w:val="00E01A5C"/>
    <w:rsid w:val="00E0258A"/>
    <w:rsid w:val="00E028E6"/>
    <w:rsid w:val="00E02C20"/>
    <w:rsid w:val="00E0324B"/>
    <w:rsid w:val="00E0345F"/>
    <w:rsid w:val="00E03BEA"/>
    <w:rsid w:val="00E03DFC"/>
    <w:rsid w:val="00E0401E"/>
    <w:rsid w:val="00E046C1"/>
    <w:rsid w:val="00E049EC"/>
    <w:rsid w:val="00E057E6"/>
    <w:rsid w:val="00E05A43"/>
    <w:rsid w:val="00E05FC4"/>
    <w:rsid w:val="00E06977"/>
    <w:rsid w:val="00E06AF4"/>
    <w:rsid w:val="00E06F6A"/>
    <w:rsid w:val="00E073C8"/>
    <w:rsid w:val="00E0746A"/>
    <w:rsid w:val="00E07686"/>
    <w:rsid w:val="00E07E45"/>
    <w:rsid w:val="00E1007C"/>
    <w:rsid w:val="00E101F9"/>
    <w:rsid w:val="00E102BD"/>
    <w:rsid w:val="00E1039D"/>
    <w:rsid w:val="00E103F8"/>
    <w:rsid w:val="00E104ED"/>
    <w:rsid w:val="00E10631"/>
    <w:rsid w:val="00E110AA"/>
    <w:rsid w:val="00E11C6B"/>
    <w:rsid w:val="00E11EB8"/>
    <w:rsid w:val="00E1273A"/>
    <w:rsid w:val="00E12933"/>
    <w:rsid w:val="00E12A5A"/>
    <w:rsid w:val="00E12AF0"/>
    <w:rsid w:val="00E136AE"/>
    <w:rsid w:val="00E13968"/>
    <w:rsid w:val="00E139D0"/>
    <w:rsid w:val="00E143F1"/>
    <w:rsid w:val="00E145A7"/>
    <w:rsid w:val="00E145E0"/>
    <w:rsid w:val="00E146DE"/>
    <w:rsid w:val="00E147E5"/>
    <w:rsid w:val="00E14913"/>
    <w:rsid w:val="00E149D5"/>
    <w:rsid w:val="00E14BCC"/>
    <w:rsid w:val="00E14E69"/>
    <w:rsid w:val="00E150B1"/>
    <w:rsid w:val="00E15352"/>
    <w:rsid w:val="00E153A7"/>
    <w:rsid w:val="00E154A1"/>
    <w:rsid w:val="00E15ED2"/>
    <w:rsid w:val="00E164E8"/>
    <w:rsid w:val="00E1654E"/>
    <w:rsid w:val="00E167D4"/>
    <w:rsid w:val="00E16A14"/>
    <w:rsid w:val="00E172D5"/>
    <w:rsid w:val="00E17454"/>
    <w:rsid w:val="00E175FF"/>
    <w:rsid w:val="00E17C3F"/>
    <w:rsid w:val="00E17CFB"/>
    <w:rsid w:val="00E17EA7"/>
    <w:rsid w:val="00E200EF"/>
    <w:rsid w:val="00E201E3"/>
    <w:rsid w:val="00E20661"/>
    <w:rsid w:val="00E20770"/>
    <w:rsid w:val="00E20855"/>
    <w:rsid w:val="00E20862"/>
    <w:rsid w:val="00E20AD1"/>
    <w:rsid w:val="00E214FB"/>
    <w:rsid w:val="00E216A5"/>
    <w:rsid w:val="00E21C9E"/>
    <w:rsid w:val="00E21D3D"/>
    <w:rsid w:val="00E222C6"/>
    <w:rsid w:val="00E224C9"/>
    <w:rsid w:val="00E22625"/>
    <w:rsid w:val="00E229F7"/>
    <w:rsid w:val="00E22A10"/>
    <w:rsid w:val="00E22BF5"/>
    <w:rsid w:val="00E22E2F"/>
    <w:rsid w:val="00E22EE3"/>
    <w:rsid w:val="00E23224"/>
    <w:rsid w:val="00E23467"/>
    <w:rsid w:val="00E23749"/>
    <w:rsid w:val="00E23851"/>
    <w:rsid w:val="00E23ACC"/>
    <w:rsid w:val="00E23ADB"/>
    <w:rsid w:val="00E24077"/>
    <w:rsid w:val="00E24364"/>
    <w:rsid w:val="00E24553"/>
    <w:rsid w:val="00E24D56"/>
    <w:rsid w:val="00E24ECA"/>
    <w:rsid w:val="00E250DB"/>
    <w:rsid w:val="00E25328"/>
    <w:rsid w:val="00E25334"/>
    <w:rsid w:val="00E25F1D"/>
    <w:rsid w:val="00E25F49"/>
    <w:rsid w:val="00E2617B"/>
    <w:rsid w:val="00E26224"/>
    <w:rsid w:val="00E2690E"/>
    <w:rsid w:val="00E272FE"/>
    <w:rsid w:val="00E30063"/>
    <w:rsid w:val="00E30107"/>
    <w:rsid w:val="00E30517"/>
    <w:rsid w:val="00E3070A"/>
    <w:rsid w:val="00E30A72"/>
    <w:rsid w:val="00E30DB2"/>
    <w:rsid w:val="00E31506"/>
    <w:rsid w:val="00E31E9D"/>
    <w:rsid w:val="00E3200D"/>
    <w:rsid w:val="00E32E0E"/>
    <w:rsid w:val="00E3305B"/>
    <w:rsid w:val="00E33506"/>
    <w:rsid w:val="00E33802"/>
    <w:rsid w:val="00E33814"/>
    <w:rsid w:val="00E339C6"/>
    <w:rsid w:val="00E33B8C"/>
    <w:rsid w:val="00E33E4D"/>
    <w:rsid w:val="00E34D6F"/>
    <w:rsid w:val="00E34F08"/>
    <w:rsid w:val="00E354D7"/>
    <w:rsid w:val="00E35698"/>
    <w:rsid w:val="00E35AC2"/>
    <w:rsid w:val="00E35EB9"/>
    <w:rsid w:val="00E35F47"/>
    <w:rsid w:val="00E3610B"/>
    <w:rsid w:val="00E363B9"/>
    <w:rsid w:val="00E36400"/>
    <w:rsid w:val="00E36AED"/>
    <w:rsid w:val="00E377BF"/>
    <w:rsid w:val="00E37C25"/>
    <w:rsid w:val="00E40362"/>
    <w:rsid w:val="00E40857"/>
    <w:rsid w:val="00E4172A"/>
    <w:rsid w:val="00E41BAC"/>
    <w:rsid w:val="00E42532"/>
    <w:rsid w:val="00E42D71"/>
    <w:rsid w:val="00E42FC1"/>
    <w:rsid w:val="00E432AE"/>
    <w:rsid w:val="00E434D2"/>
    <w:rsid w:val="00E4356E"/>
    <w:rsid w:val="00E43575"/>
    <w:rsid w:val="00E43F1E"/>
    <w:rsid w:val="00E4466A"/>
    <w:rsid w:val="00E447D5"/>
    <w:rsid w:val="00E44ED5"/>
    <w:rsid w:val="00E45041"/>
    <w:rsid w:val="00E450D8"/>
    <w:rsid w:val="00E452D0"/>
    <w:rsid w:val="00E45A9D"/>
    <w:rsid w:val="00E460A1"/>
    <w:rsid w:val="00E46CC9"/>
    <w:rsid w:val="00E47D5F"/>
    <w:rsid w:val="00E47D96"/>
    <w:rsid w:val="00E50344"/>
    <w:rsid w:val="00E508D6"/>
    <w:rsid w:val="00E50B12"/>
    <w:rsid w:val="00E515A3"/>
    <w:rsid w:val="00E51E23"/>
    <w:rsid w:val="00E523F3"/>
    <w:rsid w:val="00E52F76"/>
    <w:rsid w:val="00E5315C"/>
    <w:rsid w:val="00E534EA"/>
    <w:rsid w:val="00E53634"/>
    <w:rsid w:val="00E5389A"/>
    <w:rsid w:val="00E538E0"/>
    <w:rsid w:val="00E546E5"/>
    <w:rsid w:val="00E547DF"/>
    <w:rsid w:val="00E54D33"/>
    <w:rsid w:val="00E564C1"/>
    <w:rsid w:val="00E56CA8"/>
    <w:rsid w:val="00E56D97"/>
    <w:rsid w:val="00E56DF8"/>
    <w:rsid w:val="00E56E3C"/>
    <w:rsid w:val="00E56F3C"/>
    <w:rsid w:val="00E5711F"/>
    <w:rsid w:val="00E6000E"/>
    <w:rsid w:val="00E60050"/>
    <w:rsid w:val="00E6014B"/>
    <w:rsid w:val="00E602C9"/>
    <w:rsid w:val="00E608B7"/>
    <w:rsid w:val="00E608E1"/>
    <w:rsid w:val="00E60C33"/>
    <w:rsid w:val="00E60E12"/>
    <w:rsid w:val="00E60F80"/>
    <w:rsid w:val="00E6134E"/>
    <w:rsid w:val="00E613CE"/>
    <w:rsid w:val="00E61DAC"/>
    <w:rsid w:val="00E61F86"/>
    <w:rsid w:val="00E62AF2"/>
    <w:rsid w:val="00E62C6B"/>
    <w:rsid w:val="00E62DDA"/>
    <w:rsid w:val="00E630F7"/>
    <w:rsid w:val="00E635FE"/>
    <w:rsid w:val="00E63A8C"/>
    <w:rsid w:val="00E643D0"/>
    <w:rsid w:val="00E64763"/>
    <w:rsid w:val="00E647DC"/>
    <w:rsid w:val="00E6484F"/>
    <w:rsid w:val="00E64B4F"/>
    <w:rsid w:val="00E652B7"/>
    <w:rsid w:val="00E65A35"/>
    <w:rsid w:val="00E65E6B"/>
    <w:rsid w:val="00E6640D"/>
    <w:rsid w:val="00E66456"/>
    <w:rsid w:val="00E666A1"/>
    <w:rsid w:val="00E6682F"/>
    <w:rsid w:val="00E67631"/>
    <w:rsid w:val="00E70236"/>
    <w:rsid w:val="00E7041A"/>
    <w:rsid w:val="00E7056E"/>
    <w:rsid w:val="00E705E5"/>
    <w:rsid w:val="00E70B0C"/>
    <w:rsid w:val="00E7125C"/>
    <w:rsid w:val="00E71952"/>
    <w:rsid w:val="00E71DF1"/>
    <w:rsid w:val="00E71EDB"/>
    <w:rsid w:val="00E723D3"/>
    <w:rsid w:val="00E7242A"/>
    <w:rsid w:val="00E72737"/>
    <w:rsid w:val="00E72ABE"/>
    <w:rsid w:val="00E72BCC"/>
    <w:rsid w:val="00E7388E"/>
    <w:rsid w:val="00E738B4"/>
    <w:rsid w:val="00E739A7"/>
    <w:rsid w:val="00E73E01"/>
    <w:rsid w:val="00E7449A"/>
    <w:rsid w:val="00E74731"/>
    <w:rsid w:val="00E74B5A"/>
    <w:rsid w:val="00E74CC2"/>
    <w:rsid w:val="00E7524F"/>
    <w:rsid w:val="00E7556D"/>
    <w:rsid w:val="00E75693"/>
    <w:rsid w:val="00E756FB"/>
    <w:rsid w:val="00E76141"/>
    <w:rsid w:val="00E76270"/>
    <w:rsid w:val="00E76B45"/>
    <w:rsid w:val="00E77040"/>
    <w:rsid w:val="00E772C4"/>
    <w:rsid w:val="00E77655"/>
    <w:rsid w:val="00E77ECD"/>
    <w:rsid w:val="00E8000F"/>
    <w:rsid w:val="00E8016D"/>
    <w:rsid w:val="00E810EC"/>
    <w:rsid w:val="00E8112C"/>
    <w:rsid w:val="00E81587"/>
    <w:rsid w:val="00E81E38"/>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270"/>
    <w:rsid w:val="00E864CA"/>
    <w:rsid w:val="00E86647"/>
    <w:rsid w:val="00E86BF7"/>
    <w:rsid w:val="00E86FB0"/>
    <w:rsid w:val="00E87182"/>
    <w:rsid w:val="00E879F0"/>
    <w:rsid w:val="00E87AE6"/>
    <w:rsid w:val="00E87BC7"/>
    <w:rsid w:val="00E87BDB"/>
    <w:rsid w:val="00E90AA7"/>
    <w:rsid w:val="00E91139"/>
    <w:rsid w:val="00E915E1"/>
    <w:rsid w:val="00E919F0"/>
    <w:rsid w:val="00E91BF2"/>
    <w:rsid w:val="00E91DDE"/>
    <w:rsid w:val="00E91E61"/>
    <w:rsid w:val="00E920B8"/>
    <w:rsid w:val="00E924C7"/>
    <w:rsid w:val="00E9281F"/>
    <w:rsid w:val="00E92F0A"/>
    <w:rsid w:val="00E93168"/>
    <w:rsid w:val="00E93290"/>
    <w:rsid w:val="00E93402"/>
    <w:rsid w:val="00E9346A"/>
    <w:rsid w:val="00E939E4"/>
    <w:rsid w:val="00E93A7A"/>
    <w:rsid w:val="00E93B3D"/>
    <w:rsid w:val="00E93D80"/>
    <w:rsid w:val="00E94307"/>
    <w:rsid w:val="00E94762"/>
    <w:rsid w:val="00E95754"/>
    <w:rsid w:val="00E957F1"/>
    <w:rsid w:val="00E959A9"/>
    <w:rsid w:val="00E95A9A"/>
    <w:rsid w:val="00E9627E"/>
    <w:rsid w:val="00E96A62"/>
    <w:rsid w:val="00E96C84"/>
    <w:rsid w:val="00E96F40"/>
    <w:rsid w:val="00E96FBC"/>
    <w:rsid w:val="00E9702D"/>
    <w:rsid w:val="00E97353"/>
    <w:rsid w:val="00E9738B"/>
    <w:rsid w:val="00E97507"/>
    <w:rsid w:val="00E97512"/>
    <w:rsid w:val="00E97776"/>
    <w:rsid w:val="00EA0281"/>
    <w:rsid w:val="00EA0BD3"/>
    <w:rsid w:val="00EA0BFA"/>
    <w:rsid w:val="00EA0E05"/>
    <w:rsid w:val="00EA0E10"/>
    <w:rsid w:val="00EA1B4A"/>
    <w:rsid w:val="00EA1CC1"/>
    <w:rsid w:val="00EA200C"/>
    <w:rsid w:val="00EA2271"/>
    <w:rsid w:val="00EA2585"/>
    <w:rsid w:val="00EA2730"/>
    <w:rsid w:val="00EA3641"/>
    <w:rsid w:val="00EA3743"/>
    <w:rsid w:val="00EA390B"/>
    <w:rsid w:val="00EA3D67"/>
    <w:rsid w:val="00EA3DB9"/>
    <w:rsid w:val="00EA475F"/>
    <w:rsid w:val="00EA4A36"/>
    <w:rsid w:val="00EA5029"/>
    <w:rsid w:val="00EA5052"/>
    <w:rsid w:val="00EA5335"/>
    <w:rsid w:val="00EA630B"/>
    <w:rsid w:val="00EA673A"/>
    <w:rsid w:val="00EA6E29"/>
    <w:rsid w:val="00EA7ACA"/>
    <w:rsid w:val="00EA7B1C"/>
    <w:rsid w:val="00EA7CE6"/>
    <w:rsid w:val="00EA7E15"/>
    <w:rsid w:val="00EA7E9E"/>
    <w:rsid w:val="00EA7EF5"/>
    <w:rsid w:val="00EA7F1F"/>
    <w:rsid w:val="00EB00C4"/>
    <w:rsid w:val="00EB05DC"/>
    <w:rsid w:val="00EB0EFD"/>
    <w:rsid w:val="00EB1705"/>
    <w:rsid w:val="00EB2435"/>
    <w:rsid w:val="00EB2462"/>
    <w:rsid w:val="00EB269A"/>
    <w:rsid w:val="00EB2814"/>
    <w:rsid w:val="00EB296A"/>
    <w:rsid w:val="00EB29DC"/>
    <w:rsid w:val="00EB32A1"/>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356"/>
    <w:rsid w:val="00EB749C"/>
    <w:rsid w:val="00EB7675"/>
    <w:rsid w:val="00EB7832"/>
    <w:rsid w:val="00EB7B45"/>
    <w:rsid w:val="00EB7C50"/>
    <w:rsid w:val="00EB7E4D"/>
    <w:rsid w:val="00EB7E97"/>
    <w:rsid w:val="00EB7FE8"/>
    <w:rsid w:val="00EC05B8"/>
    <w:rsid w:val="00EC06DE"/>
    <w:rsid w:val="00EC183D"/>
    <w:rsid w:val="00EC1D83"/>
    <w:rsid w:val="00EC1FE9"/>
    <w:rsid w:val="00EC2600"/>
    <w:rsid w:val="00EC28CD"/>
    <w:rsid w:val="00EC2915"/>
    <w:rsid w:val="00EC2C44"/>
    <w:rsid w:val="00EC2C50"/>
    <w:rsid w:val="00EC2E21"/>
    <w:rsid w:val="00EC30E8"/>
    <w:rsid w:val="00EC30FE"/>
    <w:rsid w:val="00EC36DD"/>
    <w:rsid w:val="00EC3E81"/>
    <w:rsid w:val="00EC3EC8"/>
    <w:rsid w:val="00EC44E7"/>
    <w:rsid w:val="00EC4BDB"/>
    <w:rsid w:val="00EC4D77"/>
    <w:rsid w:val="00EC4D7B"/>
    <w:rsid w:val="00EC4DA5"/>
    <w:rsid w:val="00EC4E2E"/>
    <w:rsid w:val="00EC555C"/>
    <w:rsid w:val="00EC56EA"/>
    <w:rsid w:val="00EC60A1"/>
    <w:rsid w:val="00EC614D"/>
    <w:rsid w:val="00EC6337"/>
    <w:rsid w:val="00EC6D68"/>
    <w:rsid w:val="00EC6D82"/>
    <w:rsid w:val="00EC7183"/>
    <w:rsid w:val="00EC71AB"/>
    <w:rsid w:val="00EC76AB"/>
    <w:rsid w:val="00EC79A3"/>
    <w:rsid w:val="00EC7CDA"/>
    <w:rsid w:val="00EC7D59"/>
    <w:rsid w:val="00EC7EE8"/>
    <w:rsid w:val="00ED0DE8"/>
    <w:rsid w:val="00ED0EB9"/>
    <w:rsid w:val="00ED1873"/>
    <w:rsid w:val="00ED1A21"/>
    <w:rsid w:val="00ED1A39"/>
    <w:rsid w:val="00ED1CD6"/>
    <w:rsid w:val="00ED2FF1"/>
    <w:rsid w:val="00ED3207"/>
    <w:rsid w:val="00ED32E7"/>
    <w:rsid w:val="00ED33F6"/>
    <w:rsid w:val="00ED341E"/>
    <w:rsid w:val="00ED3423"/>
    <w:rsid w:val="00ED352D"/>
    <w:rsid w:val="00ED3534"/>
    <w:rsid w:val="00ED38D7"/>
    <w:rsid w:val="00ED3B63"/>
    <w:rsid w:val="00ED3B7D"/>
    <w:rsid w:val="00ED3DA3"/>
    <w:rsid w:val="00ED40CC"/>
    <w:rsid w:val="00ED4834"/>
    <w:rsid w:val="00ED4DDF"/>
    <w:rsid w:val="00ED4E3C"/>
    <w:rsid w:val="00ED4EEA"/>
    <w:rsid w:val="00ED5122"/>
    <w:rsid w:val="00ED54F7"/>
    <w:rsid w:val="00ED55E1"/>
    <w:rsid w:val="00ED58F2"/>
    <w:rsid w:val="00ED6100"/>
    <w:rsid w:val="00ED675C"/>
    <w:rsid w:val="00ED6E4E"/>
    <w:rsid w:val="00ED7BAF"/>
    <w:rsid w:val="00EE0318"/>
    <w:rsid w:val="00EE08BC"/>
    <w:rsid w:val="00EE0935"/>
    <w:rsid w:val="00EE09EA"/>
    <w:rsid w:val="00EE0A49"/>
    <w:rsid w:val="00EE15CA"/>
    <w:rsid w:val="00EE18BB"/>
    <w:rsid w:val="00EE1938"/>
    <w:rsid w:val="00EE1CDA"/>
    <w:rsid w:val="00EE209B"/>
    <w:rsid w:val="00EE24B7"/>
    <w:rsid w:val="00EE286B"/>
    <w:rsid w:val="00EE2AAB"/>
    <w:rsid w:val="00EE3196"/>
    <w:rsid w:val="00EE3203"/>
    <w:rsid w:val="00EE3318"/>
    <w:rsid w:val="00EE33A6"/>
    <w:rsid w:val="00EE3DCB"/>
    <w:rsid w:val="00EE4825"/>
    <w:rsid w:val="00EE5112"/>
    <w:rsid w:val="00EE58F6"/>
    <w:rsid w:val="00EE62B4"/>
    <w:rsid w:val="00EE636D"/>
    <w:rsid w:val="00EE66B1"/>
    <w:rsid w:val="00EE752C"/>
    <w:rsid w:val="00EE7D91"/>
    <w:rsid w:val="00EE7DEB"/>
    <w:rsid w:val="00EE7ECE"/>
    <w:rsid w:val="00EE7F2E"/>
    <w:rsid w:val="00EF082A"/>
    <w:rsid w:val="00EF0E50"/>
    <w:rsid w:val="00EF16D6"/>
    <w:rsid w:val="00EF17D0"/>
    <w:rsid w:val="00EF1DEC"/>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0E7"/>
    <w:rsid w:val="00EF71EE"/>
    <w:rsid w:val="00EF741D"/>
    <w:rsid w:val="00EF7878"/>
    <w:rsid w:val="00EF7D1C"/>
    <w:rsid w:val="00EF7F14"/>
    <w:rsid w:val="00EF7F47"/>
    <w:rsid w:val="00F000F0"/>
    <w:rsid w:val="00F00180"/>
    <w:rsid w:val="00F004AB"/>
    <w:rsid w:val="00F006E4"/>
    <w:rsid w:val="00F00923"/>
    <w:rsid w:val="00F00C9D"/>
    <w:rsid w:val="00F00FF1"/>
    <w:rsid w:val="00F0109A"/>
    <w:rsid w:val="00F01348"/>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6BA"/>
    <w:rsid w:val="00F05B32"/>
    <w:rsid w:val="00F05EED"/>
    <w:rsid w:val="00F05FD9"/>
    <w:rsid w:val="00F06F02"/>
    <w:rsid w:val="00F10437"/>
    <w:rsid w:val="00F10465"/>
    <w:rsid w:val="00F10864"/>
    <w:rsid w:val="00F1165E"/>
    <w:rsid w:val="00F11CF5"/>
    <w:rsid w:val="00F12B3D"/>
    <w:rsid w:val="00F13242"/>
    <w:rsid w:val="00F1403E"/>
    <w:rsid w:val="00F140FE"/>
    <w:rsid w:val="00F1415B"/>
    <w:rsid w:val="00F14BC2"/>
    <w:rsid w:val="00F14FB4"/>
    <w:rsid w:val="00F165FF"/>
    <w:rsid w:val="00F16BB1"/>
    <w:rsid w:val="00F17A25"/>
    <w:rsid w:val="00F17A8F"/>
    <w:rsid w:val="00F17D56"/>
    <w:rsid w:val="00F17D8A"/>
    <w:rsid w:val="00F20046"/>
    <w:rsid w:val="00F20242"/>
    <w:rsid w:val="00F206FE"/>
    <w:rsid w:val="00F20F5B"/>
    <w:rsid w:val="00F21048"/>
    <w:rsid w:val="00F210AB"/>
    <w:rsid w:val="00F2157F"/>
    <w:rsid w:val="00F21758"/>
    <w:rsid w:val="00F21857"/>
    <w:rsid w:val="00F218ED"/>
    <w:rsid w:val="00F218EF"/>
    <w:rsid w:val="00F21DC3"/>
    <w:rsid w:val="00F21F61"/>
    <w:rsid w:val="00F221EB"/>
    <w:rsid w:val="00F22380"/>
    <w:rsid w:val="00F22444"/>
    <w:rsid w:val="00F22C96"/>
    <w:rsid w:val="00F22DE6"/>
    <w:rsid w:val="00F22E29"/>
    <w:rsid w:val="00F22FC1"/>
    <w:rsid w:val="00F2357F"/>
    <w:rsid w:val="00F23BD0"/>
    <w:rsid w:val="00F23D7A"/>
    <w:rsid w:val="00F23E90"/>
    <w:rsid w:val="00F23FCA"/>
    <w:rsid w:val="00F2456B"/>
    <w:rsid w:val="00F2457D"/>
    <w:rsid w:val="00F24A57"/>
    <w:rsid w:val="00F24D96"/>
    <w:rsid w:val="00F24F4D"/>
    <w:rsid w:val="00F24FA0"/>
    <w:rsid w:val="00F25157"/>
    <w:rsid w:val="00F25D07"/>
    <w:rsid w:val="00F25EB4"/>
    <w:rsid w:val="00F25F62"/>
    <w:rsid w:val="00F26082"/>
    <w:rsid w:val="00F2617C"/>
    <w:rsid w:val="00F2643A"/>
    <w:rsid w:val="00F26886"/>
    <w:rsid w:val="00F2699C"/>
    <w:rsid w:val="00F26F4E"/>
    <w:rsid w:val="00F27000"/>
    <w:rsid w:val="00F27E0C"/>
    <w:rsid w:val="00F27F00"/>
    <w:rsid w:val="00F3002F"/>
    <w:rsid w:val="00F30353"/>
    <w:rsid w:val="00F3075E"/>
    <w:rsid w:val="00F308C0"/>
    <w:rsid w:val="00F318E7"/>
    <w:rsid w:val="00F31F17"/>
    <w:rsid w:val="00F3236F"/>
    <w:rsid w:val="00F32374"/>
    <w:rsid w:val="00F32D03"/>
    <w:rsid w:val="00F32DD1"/>
    <w:rsid w:val="00F32F0E"/>
    <w:rsid w:val="00F32F3E"/>
    <w:rsid w:val="00F3333E"/>
    <w:rsid w:val="00F3383E"/>
    <w:rsid w:val="00F338E6"/>
    <w:rsid w:val="00F33EE0"/>
    <w:rsid w:val="00F34286"/>
    <w:rsid w:val="00F342E5"/>
    <w:rsid w:val="00F346BC"/>
    <w:rsid w:val="00F3521B"/>
    <w:rsid w:val="00F35561"/>
    <w:rsid w:val="00F35865"/>
    <w:rsid w:val="00F35E92"/>
    <w:rsid w:val="00F360BA"/>
    <w:rsid w:val="00F366CE"/>
    <w:rsid w:val="00F369FF"/>
    <w:rsid w:val="00F36C08"/>
    <w:rsid w:val="00F377A2"/>
    <w:rsid w:val="00F37922"/>
    <w:rsid w:val="00F3799B"/>
    <w:rsid w:val="00F37AEF"/>
    <w:rsid w:val="00F37DC6"/>
    <w:rsid w:val="00F406C8"/>
    <w:rsid w:val="00F418BE"/>
    <w:rsid w:val="00F41D1F"/>
    <w:rsid w:val="00F426B0"/>
    <w:rsid w:val="00F42910"/>
    <w:rsid w:val="00F42C2B"/>
    <w:rsid w:val="00F44833"/>
    <w:rsid w:val="00F4536D"/>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CA6"/>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2E4"/>
    <w:rsid w:val="00F54460"/>
    <w:rsid w:val="00F548C8"/>
    <w:rsid w:val="00F54B39"/>
    <w:rsid w:val="00F550B5"/>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BB9"/>
    <w:rsid w:val="00F61FDE"/>
    <w:rsid w:val="00F62143"/>
    <w:rsid w:val="00F62338"/>
    <w:rsid w:val="00F62377"/>
    <w:rsid w:val="00F62862"/>
    <w:rsid w:val="00F62960"/>
    <w:rsid w:val="00F62FE3"/>
    <w:rsid w:val="00F63005"/>
    <w:rsid w:val="00F63289"/>
    <w:rsid w:val="00F63619"/>
    <w:rsid w:val="00F639FA"/>
    <w:rsid w:val="00F63A49"/>
    <w:rsid w:val="00F63CD2"/>
    <w:rsid w:val="00F63F71"/>
    <w:rsid w:val="00F64052"/>
    <w:rsid w:val="00F6433C"/>
    <w:rsid w:val="00F648A2"/>
    <w:rsid w:val="00F64928"/>
    <w:rsid w:val="00F64966"/>
    <w:rsid w:val="00F65920"/>
    <w:rsid w:val="00F65961"/>
    <w:rsid w:val="00F65E8A"/>
    <w:rsid w:val="00F65E91"/>
    <w:rsid w:val="00F660B8"/>
    <w:rsid w:val="00F6617D"/>
    <w:rsid w:val="00F66709"/>
    <w:rsid w:val="00F669E3"/>
    <w:rsid w:val="00F66A66"/>
    <w:rsid w:val="00F66AF7"/>
    <w:rsid w:val="00F66D76"/>
    <w:rsid w:val="00F672EB"/>
    <w:rsid w:val="00F6753C"/>
    <w:rsid w:val="00F67906"/>
    <w:rsid w:val="00F67A85"/>
    <w:rsid w:val="00F67D0D"/>
    <w:rsid w:val="00F70B09"/>
    <w:rsid w:val="00F71026"/>
    <w:rsid w:val="00F71042"/>
    <w:rsid w:val="00F710A0"/>
    <w:rsid w:val="00F710D9"/>
    <w:rsid w:val="00F71976"/>
    <w:rsid w:val="00F71F79"/>
    <w:rsid w:val="00F7219A"/>
    <w:rsid w:val="00F721A1"/>
    <w:rsid w:val="00F724E3"/>
    <w:rsid w:val="00F727AA"/>
    <w:rsid w:val="00F72C94"/>
    <w:rsid w:val="00F73D11"/>
    <w:rsid w:val="00F73F43"/>
    <w:rsid w:val="00F74664"/>
    <w:rsid w:val="00F74791"/>
    <w:rsid w:val="00F747FD"/>
    <w:rsid w:val="00F74A7A"/>
    <w:rsid w:val="00F74EC7"/>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2CC"/>
    <w:rsid w:val="00F825FF"/>
    <w:rsid w:val="00F82760"/>
    <w:rsid w:val="00F828EF"/>
    <w:rsid w:val="00F82A7D"/>
    <w:rsid w:val="00F82D8E"/>
    <w:rsid w:val="00F83301"/>
    <w:rsid w:val="00F837DD"/>
    <w:rsid w:val="00F849D7"/>
    <w:rsid w:val="00F84A2F"/>
    <w:rsid w:val="00F84BAB"/>
    <w:rsid w:val="00F850EB"/>
    <w:rsid w:val="00F855CB"/>
    <w:rsid w:val="00F85744"/>
    <w:rsid w:val="00F86165"/>
    <w:rsid w:val="00F862CA"/>
    <w:rsid w:val="00F863EB"/>
    <w:rsid w:val="00F86B20"/>
    <w:rsid w:val="00F86C43"/>
    <w:rsid w:val="00F86F84"/>
    <w:rsid w:val="00F8718E"/>
    <w:rsid w:val="00F87201"/>
    <w:rsid w:val="00F87317"/>
    <w:rsid w:val="00F879C6"/>
    <w:rsid w:val="00F879E5"/>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1FB8"/>
    <w:rsid w:val="00F92174"/>
    <w:rsid w:val="00F923DB"/>
    <w:rsid w:val="00F92725"/>
    <w:rsid w:val="00F92A1A"/>
    <w:rsid w:val="00F92E9C"/>
    <w:rsid w:val="00F9357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54"/>
    <w:rsid w:val="00F975B5"/>
    <w:rsid w:val="00F97666"/>
    <w:rsid w:val="00F97AFC"/>
    <w:rsid w:val="00F97F06"/>
    <w:rsid w:val="00FA0509"/>
    <w:rsid w:val="00FA0A1F"/>
    <w:rsid w:val="00FA0E7C"/>
    <w:rsid w:val="00FA1553"/>
    <w:rsid w:val="00FA17D6"/>
    <w:rsid w:val="00FA18F8"/>
    <w:rsid w:val="00FA1978"/>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1C0"/>
    <w:rsid w:val="00FA526F"/>
    <w:rsid w:val="00FA53C1"/>
    <w:rsid w:val="00FA5527"/>
    <w:rsid w:val="00FA558C"/>
    <w:rsid w:val="00FA5710"/>
    <w:rsid w:val="00FA5871"/>
    <w:rsid w:val="00FA589E"/>
    <w:rsid w:val="00FA5909"/>
    <w:rsid w:val="00FA5A96"/>
    <w:rsid w:val="00FA5F21"/>
    <w:rsid w:val="00FA6225"/>
    <w:rsid w:val="00FA6562"/>
    <w:rsid w:val="00FA656D"/>
    <w:rsid w:val="00FA65C9"/>
    <w:rsid w:val="00FA6686"/>
    <w:rsid w:val="00FA6A8C"/>
    <w:rsid w:val="00FA6F14"/>
    <w:rsid w:val="00FA7964"/>
    <w:rsid w:val="00FA7A20"/>
    <w:rsid w:val="00FA7AA6"/>
    <w:rsid w:val="00FA7C04"/>
    <w:rsid w:val="00FB00C6"/>
    <w:rsid w:val="00FB0443"/>
    <w:rsid w:val="00FB0540"/>
    <w:rsid w:val="00FB1309"/>
    <w:rsid w:val="00FB15D5"/>
    <w:rsid w:val="00FB18E8"/>
    <w:rsid w:val="00FB19D8"/>
    <w:rsid w:val="00FB22E5"/>
    <w:rsid w:val="00FB26C2"/>
    <w:rsid w:val="00FB2864"/>
    <w:rsid w:val="00FB2F94"/>
    <w:rsid w:val="00FB3CD6"/>
    <w:rsid w:val="00FB4065"/>
    <w:rsid w:val="00FB42E6"/>
    <w:rsid w:val="00FB4760"/>
    <w:rsid w:val="00FB47B5"/>
    <w:rsid w:val="00FB5201"/>
    <w:rsid w:val="00FB52FD"/>
    <w:rsid w:val="00FB57A7"/>
    <w:rsid w:val="00FB5A6B"/>
    <w:rsid w:val="00FB5A6F"/>
    <w:rsid w:val="00FB67CA"/>
    <w:rsid w:val="00FB7284"/>
    <w:rsid w:val="00FB72CB"/>
    <w:rsid w:val="00FB745A"/>
    <w:rsid w:val="00FB74A7"/>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4A8"/>
    <w:rsid w:val="00FC65A0"/>
    <w:rsid w:val="00FC6B41"/>
    <w:rsid w:val="00FC6D8C"/>
    <w:rsid w:val="00FC7062"/>
    <w:rsid w:val="00FC791E"/>
    <w:rsid w:val="00FC7F93"/>
    <w:rsid w:val="00FD05A7"/>
    <w:rsid w:val="00FD0EB5"/>
    <w:rsid w:val="00FD10D2"/>
    <w:rsid w:val="00FD17D7"/>
    <w:rsid w:val="00FD1E80"/>
    <w:rsid w:val="00FD2073"/>
    <w:rsid w:val="00FD235B"/>
    <w:rsid w:val="00FD2804"/>
    <w:rsid w:val="00FD282A"/>
    <w:rsid w:val="00FD2A71"/>
    <w:rsid w:val="00FD3124"/>
    <w:rsid w:val="00FD3905"/>
    <w:rsid w:val="00FD3FB4"/>
    <w:rsid w:val="00FD464F"/>
    <w:rsid w:val="00FD4CC0"/>
    <w:rsid w:val="00FD5344"/>
    <w:rsid w:val="00FD5999"/>
    <w:rsid w:val="00FD6318"/>
    <w:rsid w:val="00FD65A5"/>
    <w:rsid w:val="00FD6A3D"/>
    <w:rsid w:val="00FD6D13"/>
    <w:rsid w:val="00FD6F9D"/>
    <w:rsid w:val="00FD70BB"/>
    <w:rsid w:val="00FD72D9"/>
    <w:rsid w:val="00FD73AE"/>
    <w:rsid w:val="00FD75E5"/>
    <w:rsid w:val="00FD7D6B"/>
    <w:rsid w:val="00FD7D8D"/>
    <w:rsid w:val="00FE00DC"/>
    <w:rsid w:val="00FE0477"/>
    <w:rsid w:val="00FE063B"/>
    <w:rsid w:val="00FE0657"/>
    <w:rsid w:val="00FE0D40"/>
    <w:rsid w:val="00FE1583"/>
    <w:rsid w:val="00FE15F5"/>
    <w:rsid w:val="00FE1728"/>
    <w:rsid w:val="00FE2131"/>
    <w:rsid w:val="00FE22FE"/>
    <w:rsid w:val="00FE2B7B"/>
    <w:rsid w:val="00FE2C94"/>
    <w:rsid w:val="00FE3100"/>
    <w:rsid w:val="00FE3768"/>
    <w:rsid w:val="00FE3D47"/>
    <w:rsid w:val="00FE3DD4"/>
    <w:rsid w:val="00FE42C4"/>
    <w:rsid w:val="00FE45F9"/>
    <w:rsid w:val="00FE47B0"/>
    <w:rsid w:val="00FE490F"/>
    <w:rsid w:val="00FE5172"/>
    <w:rsid w:val="00FE5236"/>
    <w:rsid w:val="00FE5977"/>
    <w:rsid w:val="00FE5CB2"/>
    <w:rsid w:val="00FE65DB"/>
    <w:rsid w:val="00FE6BA7"/>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09D"/>
    <w:rsid w:val="00FF37C5"/>
    <w:rsid w:val="00FF3A12"/>
    <w:rsid w:val="00FF3C0B"/>
    <w:rsid w:val="00FF3CFC"/>
    <w:rsid w:val="00FF3E6D"/>
    <w:rsid w:val="00FF43AF"/>
    <w:rsid w:val="00FF48E0"/>
    <w:rsid w:val="00FF4987"/>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61E764BF-3BF0-40D0-BDDF-DBC7D417A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SimSun" w:hAnsi="Arial"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12CE"/>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ind w:left="432"/>
      <w:textAlignment w:val="baseline"/>
      <w:outlineLvl w:val="0"/>
    </w:pPr>
    <w:rPr>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184F51"/>
    <w:rPr>
      <w:sz w:val="36"/>
      <w:lang w:val="en-GB" w:eastAsia="en-US"/>
    </w:rPr>
  </w:style>
  <w:style w:type="character" w:customStyle="1" w:styleId="Heading2Char">
    <w:name w:val="Heading 2 Char"/>
    <w:link w:val="Heading2"/>
    <w:rsid w:val="00184F51"/>
    <w:rPr>
      <w:sz w:val="32"/>
      <w:lang w:val="en-GB" w:eastAsia="en-US"/>
    </w:rPr>
  </w:style>
  <w:style w:type="character" w:customStyle="1" w:styleId="Heading3Char">
    <w:name w:val="Heading 3 Char"/>
    <w:link w:val="Heading3"/>
    <w:rsid w:val="00184F51"/>
    <w:rPr>
      <w:sz w:val="28"/>
      <w:lang w:val="en-GB" w:eastAsia="en-US"/>
    </w:rPr>
  </w:style>
  <w:style w:type="character" w:customStyle="1" w:styleId="Heading4Char">
    <w:name w:val="Heading 4 Char"/>
    <w:aliases w:val="h4 Char"/>
    <w:link w:val="Heading4"/>
    <w:rsid w:val="00184F51"/>
    <w:rPr>
      <w:sz w:val="24"/>
      <w:lang w:val="en-GB" w:eastAsia="en-US"/>
    </w:rPr>
  </w:style>
  <w:style w:type="character" w:customStyle="1" w:styleId="Heading5Char">
    <w:name w:val="Heading 5 Char"/>
    <w:link w:val="Heading5"/>
    <w:rsid w:val="00184F51"/>
    <w:rPr>
      <w:sz w:val="22"/>
      <w:lang w:val="en-GB" w:eastAsia="en-US"/>
    </w:rPr>
  </w:style>
  <w:style w:type="paragraph" w:customStyle="1" w:styleId="H6">
    <w:name w:val="H6"/>
    <w:basedOn w:val="Heading5"/>
    <w:next w:val="Normal"/>
    <w:rsid w:val="00A63872"/>
    <w:pPr>
      <w:ind w:left="1985" w:hanging="1985"/>
      <w:outlineLvl w:val="9"/>
    </w:pPr>
    <w:rPr>
      <w:sz w:val="20"/>
    </w:rPr>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ListNumber">
    <w:name w:val="List Number"/>
    <w:basedOn w:val="List"/>
    <w:rsid w:val="00A63872"/>
  </w:style>
  <w:style w:type="paragraph" w:styleId="List">
    <w:name w:val="List"/>
    <w:basedOn w:val="Normal"/>
    <w:rsid w:val="00A6387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AL">
    <w:name w:val="TAL"/>
    <w:basedOn w:val="Normal"/>
    <w:rsid w:val="00A63872"/>
    <w:pPr>
      <w:keepNext/>
      <w:keepLines/>
      <w:spacing w:after="0"/>
    </w:pPr>
    <w:rPr>
      <w:rFonts w:ascii="Arial" w:hAnsi="Arial"/>
      <w:sz w:val="18"/>
    </w:rPr>
  </w:style>
  <w:style w:type="character" w:customStyle="1" w:styleId="TACChar">
    <w:name w:val="TAC Char"/>
    <w:link w:val="TAC"/>
    <w:rsid w:val="00AF7F0E"/>
    <w:rPr>
      <w:rFonts w:ascii="Arial" w:hAnsi="Arial"/>
      <w:sz w:val="18"/>
      <w:lang w:val="en-GB" w:eastAsia="en-US"/>
    </w:rPr>
  </w:style>
  <w:style w:type="paragraph" w:customStyle="1" w:styleId="TF">
    <w:name w:val="TF"/>
    <w:basedOn w:val="TH"/>
    <w:rsid w:val="00A63872"/>
    <w:pPr>
      <w:keepNext w:val="0"/>
      <w:spacing w:before="0" w:after="240"/>
    </w:pPr>
  </w:style>
  <w:style w:type="paragraph" w:customStyle="1" w:styleId="TH">
    <w:name w:val="TH"/>
    <w:basedOn w:val="Normal"/>
    <w:link w:val="THChar"/>
    <w:rsid w:val="00A63872"/>
    <w:pPr>
      <w:keepNext/>
      <w:keepLines/>
      <w:spacing w:before="60"/>
      <w:jc w:val="center"/>
    </w:pPr>
    <w:rPr>
      <w:rFonts w:ascii="Arial" w:hAnsi="Arial"/>
      <w:b/>
    </w:rPr>
  </w:style>
  <w:style w:type="character" w:customStyle="1" w:styleId="THChar">
    <w:name w:val="TH Char"/>
    <w:link w:val="TH"/>
    <w:rsid w:val="0007162A"/>
    <w:rPr>
      <w:rFonts w:ascii="Arial" w:hAnsi="Arial"/>
      <w:b/>
      <w:lang w:val="en-GB" w:eastAsia="en-US"/>
    </w:r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
    <w:name w:val="List Bullet"/>
    <w:basedOn w:val="List"/>
    <w:rsid w:val="00A63872"/>
  </w:style>
  <w:style w:type="paragraph" w:styleId="ListBullet3">
    <w:name w:val="List Bullet 3"/>
    <w:basedOn w:val="ListBullet2"/>
    <w:rsid w:val="00A63872"/>
    <w:pPr>
      <w:ind w:left="1135"/>
    </w:pPr>
  </w:style>
  <w:style w:type="paragraph" w:customStyle="1" w:styleId="EQ">
    <w:name w:val="EQ"/>
    <w:basedOn w:val="Normal"/>
    <w:next w:val="Normal"/>
    <w:rsid w:val="00A63872"/>
    <w:pPr>
      <w:keepLines/>
      <w:tabs>
        <w:tab w:val="center" w:pos="4536"/>
        <w:tab w:val="right" w:pos="9072"/>
      </w:tabs>
    </w:pPr>
    <w:rPr>
      <w:noProof/>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TAN">
    <w:name w:val="TAN"/>
    <w:basedOn w:val="TAL"/>
    <w:rsid w:val="00A63872"/>
    <w:pPr>
      <w:ind w:left="851" w:hanging="851"/>
    </w:p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E0D40"/>
    <w:rPr>
      <w:rFonts w:ascii="Arial" w:hAnsi="Arial"/>
      <w:vanish w:val="0"/>
      <w:color w:val="FF0000"/>
      <w:sz w:val="24"/>
    </w:rPr>
  </w:style>
  <w:style w:type="paragraph" w:styleId="BodyText3">
    <w:name w:val="Body Text 3"/>
    <w:basedOn w:val="Normal"/>
    <w:rsid w:val="00FE0D40"/>
    <w:rPr>
      <w:i/>
    </w:rPr>
  </w:style>
  <w:style w:type="paragraph" w:styleId="DocumentMap">
    <w:name w:val="Document Map"/>
    <w:basedOn w:val="Normal"/>
    <w:semiHidden/>
    <w:rsid w:val="00FE0D40"/>
    <w:pPr>
      <w:shd w:val="clear" w:color="auto" w:fill="000080"/>
    </w:pPr>
    <w:rPr>
      <w:rFonts w:ascii="Tahoma" w:hAnsi="Tahoma"/>
    </w:rPr>
  </w:style>
  <w:style w:type="paragraph" w:customStyle="1" w:styleId="Bulletedo1">
    <w:name w:val="Bulleted o 1"/>
    <w:basedOn w:val="Normal"/>
    <w:rsid w:val="00FE0D40"/>
    <w:pPr>
      <w:tabs>
        <w:tab w:val="num" w:pos="360"/>
      </w:tabs>
      <w:ind w:left="360" w:hanging="360"/>
    </w:pPr>
  </w:style>
  <w:style w:type="paragraph" w:customStyle="1" w:styleId="text">
    <w:name w:val="text"/>
    <w:basedOn w:val="Normal"/>
    <w:rsid w:val="00FE0D40"/>
    <w:pPr>
      <w:spacing w:after="240"/>
      <w:jc w:val="both"/>
    </w:pPr>
    <w:rPr>
      <w:sz w:val="24"/>
      <w:lang w:eastAsia="zh-CN"/>
    </w:rPr>
  </w:style>
  <w:style w:type="paragraph" w:customStyle="1" w:styleId="Equation">
    <w:name w:val="Equation"/>
    <w:basedOn w:val="Normal"/>
    <w:next w:val="Normal"/>
    <w:rsid w:val="00FE0D40"/>
    <w:pPr>
      <w:tabs>
        <w:tab w:val="right" w:pos="10206"/>
      </w:tabs>
      <w:spacing w:after="220"/>
      <w:ind w:left="1298"/>
    </w:pPr>
    <w:rPr>
      <w:rFonts w:ascii="Arial" w:hAnsi="Arial"/>
      <w:sz w:val="22"/>
      <w:lang w:eastAsia="zh-CN"/>
    </w:rPr>
  </w:style>
  <w:style w:type="paragraph" w:customStyle="1" w:styleId="00BodyText">
    <w:name w:val="00 BodyText"/>
    <w:basedOn w:val="Normal"/>
    <w:rsid w:val="00FE0D40"/>
    <w:pPr>
      <w:spacing w:after="220"/>
    </w:pPr>
    <w:rPr>
      <w:rFonts w:ascii="Arial" w:hAnsi="Arial"/>
      <w:sz w:val="22"/>
    </w:rPr>
  </w:style>
  <w:style w:type="paragraph" w:customStyle="1" w:styleId="11BodyText">
    <w:name w:val="11 BodyText"/>
    <w:basedOn w:val="Normal"/>
    <w:rsid w:val="00FE0D40"/>
    <w:pPr>
      <w:spacing w:after="220"/>
      <w:ind w:left="1298"/>
    </w:pPr>
    <w:rPr>
      <w:rFonts w:ascii="Arial" w:hAnsi="Arial"/>
      <w:sz w:val="22"/>
    </w:rPr>
  </w:style>
  <w:style w:type="paragraph" w:customStyle="1" w:styleId="table">
    <w:name w:val="table"/>
    <w:basedOn w:val="text"/>
    <w:next w:val="text"/>
    <w:rsid w:val="00FE0D40"/>
    <w:pPr>
      <w:spacing w:after="0"/>
      <w:jc w:val="center"/>
    </w:pPr>
    <w:rPr>
      <w:sz w:val="20"/>
    </w:rPr>
  </w:style>
  <w:style w:type="paragraph" w:styleId="Caption">
    <w:name w:val="caption"/>
    <w:aliases w:val="cap"/>
    <w:basedOn w:val="Normal"/>
    <w:next w:val="Normal"/>
    <w:qFormat/>
    <w:rsid w:val="00FE0D40"/>
    <w:pPr>
      <w:spacing w:before="120" w:after="120"/>
    </w:pPr>
    <w:rPr>
      <w:b/>
      <w:bCs/>
    </w:rPr>
  </w:style>
  <w:style w:type="paragraph" w:customStyle="1" w:styleId="bodyCharCharChar">
    <w:name w:val="body Char Char Char"/>
    <w:basedOn w:val="Normal"/>
    <w:rsid w:val="00FE0D40"/>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FE0D40"/>
    <w:pPr>
      <w:spacing w:after="120"/>
      <w:jc w:val="both"/>
    </w:pPr>
    <w:rPr>
      <w:rFonts w:ascii="Times" w:hAnsi="Times"/>
      <w:szCs w:val="24"/>
    </w:rPr>
  </w:style>
  <w:style w:type="paragraph" w:styleId="BodyText2">
    <w:name w:val="Body Text 2"/>
    <w:basedOn w:val="Normal"/>
    <w:rsid w:val="00FE0D40"/>
    <w:pPr>
      <w:tabs>
        <w:tab w:val="left" w:pos="1985"/>
      </w:tabs>
      <w:spacing w:after="0"/>
      <w:jc w:val="both"/>
    </w:pPr>
    <w:rPr>
      <w:rFonts w:ascii="Arial" w:hAnsi="Arial"/>
      <w:sz w:val="22"/>
    </w:rPr>
  </w:style>
  <w:style w:type="character" w:customStyle="1" w:styleId="Heading1Char">
    <w:name w:val="Heading 1 Char"/>
    <w:rsid w:val="00FE0D40"/>
    <w:rPr>
      <w:rFonts w:ascii="Arial" w:hAnsi="Arial"/>
      <w:sz w:val="36"/>
      <w:lang w:val="en-GB" w:eastAsia="en-US" w:bidi="ar-SA"/>
    </w:rPr>
  </w:style>
  <w:style w:type="paragraph" w:customStyle="1" w:styleId="body">
    <w:name w:val="body"/>
    <w:basedOn w:val="Normal"/>
    <w:rsid w:val="00FE0D40"/>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style>
  <w:style w:type="character" w:customStyle="1" w:styleId="CommentTextChar">
    <w:name w:val="Comment Text Char"/>
    <w:link w:val="CommentText"/>
    <w:uiPriority w:val="99"/>
    <w:rsid w:val="00552FF4"/>
    <w:rPr>
      <w:rFonts w:ascii="Times New Roman" w:hAnsi="Times New Roman"/>
      <w:lang w:val="en-GB"/>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eastAsia="MS Mincho"/>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paragraph" w:customStyle="1" w:styleId="LGTdoc">
    <w:name w:val="LGTdoc_본문"/>
    <w:basedOn w:val="Normal"/>
    <w:rsid w:val="00D86AC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styleId="Hyperlink">
    <w:name w:val="Hyperlink"/>
    <w:uiPriority w:val="99"/>
    <w:rsid w:val="005A18F9"/>
    <w:rPr>
      <w:color w:val="0000FF"/>
      <w:u w:val="single"/>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styleId="SubtleEmphasis">
    <w:name w:val="Subtle Emphasis"/>
    <w:basedOn w:val="DefaultParagraphFont"/>
    <w:uiPriority w:val="19"/>
    <w:qFormat/>
    <w:rsid w:val="00072BFD"/>
    <w:rPr>
      <w:i/>
      <w:iCs/>
      <w:color w:val="808080" w:themeColor="text1" w:themeTint="7F"/>
    </w:rPr>
  </w:style>
  <w:style w:type="character" w:styleId="Emphasis">
    <w:name w:val="Emphasis"/>
    <w:basedOn w:val="DefaultParagraphFont"/>
    <w:qFormat/>
    <w:rsid w:val="00041371"/>
    <w:rPr>
      <w:i/>
      <w:iCs/>
    </w:rPr>
  </w:style>
  <w:style w:type="character" w:styleId="FollowedHyperlink">
    <w:name w:val="FollowedHyperlink"/>
    <w:basedOn w:val="DefaultParagraphFont"/>
    <w:uiPriority w:val="99"/>
    <w:semiHidden/>
    <w:unhideWhenUsed/>
    <w:rsid w:val="00274AA4"/>
    <w:rPr>
      <w:color w:val="800080"/>
      <w:u w:val="single"/>
    </w:rPr>
  </w:style>
  <w:style w:type="paragraph" w:customStyle="1" w:styleId="xl65">
    <w:name w:val="xl65"/>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6">
    <w:name w:val="xl66"/>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7">
    <w:name w:val="xl67"/>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paragraph" w:customStyle="1" w:styleId="xl68">
    <w:name w:val="xl68"/>
    <w:basedOn w:val="Normal"/>
    <w:rsid w:val="00274AA4"/>
    <w:pPr>
      <w:overflowPunct/>
      <w:autoSpaceDE/>
      <w:autoSpaceDN/>
      <w:adjustRightInd/>
      <w:spacing w:before="100" w:beforeAutospacing="1" w:after="100" w:afterAutospacing="1"/>
      <w:jc w:val="center"/>
      <w:textAlignment w:val="center"/>
    </w:pPr>
    <w:rPr>
      <w:rFonts w:eastAsia="Times New Roman"/>
      <w:sz w:val="24"/>
      <w:szCs w:val="24"/>
      <w:lang w:eastAsia="zh-TW"/>
    </w:rPr>
  </w:style>
  <w:style w:type="paragraph" w:customStyle="1" w:styleId="xl69">
    <w:name w:val="xl69"/>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table" w:styleId="LightShading-Accent2">
    <w:name w:val="Light Shading Accent 2"/>
    <w:basedOn w:val="TableNormal"/>
    <w:uiPriority w:val="60"/>
    <w:rsid w:val="002F1D0C"/>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List-Accent2">
    <w:name w:val="Light List Accent 2"/>
    <w:basedOn w:val="TableNormal"/>
    <w:uiPriority w:val="61"/>
    <w:rsid w:val="002F1D0C"/>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customStyle="1" w:styleId="LightList-Accent11">
    <w:name w:val="Light List - Accent 11"/>
    <w:basedOn w:val="TableNormal"/>
    <w:uiPriority w:val="61"/>
    <w:rsid w:val="00483554"/>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GridTable4-Accent4">
    <w:name w:val="Grid Table 4 Accent 4"/>
    <w:basedOn w:val="TableNormal"/>
    <w:uiPriority w:val="49"/>
    <w:rsid w:val="00824339"/>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customStyle="1" w:styleId="3GPPAgreements">
    <w:name w:val="3GPP Agreements"/>
    <w:basedOn w:val="Normal"/>
    <w:link w:val="3GPPAgreementsChar"/>
    <w:qFormat/>
    <w:rsid w:val="0087412B"/>
    <w:pPr>
      <w:numPr>
        <w:numId w:val="7"/>
      </w:numPr>
      <w:spacing w:before="60" w:after="60"/>
      <w:jc w:val="both"/>
    </w:pPr>
    <w:rPr>
      <w:sz w:val="22"/>
      <w:lang w:eastAsia="zh-CN"/>
    </w:rPr>
  </w:style>
  <w:style w:type="character" w:customStyle="1" w:styleId="3GPPAgreementsChar">
    <w:name w:val="3GPP Agreements Char"/>
    <w:link w:val="3GPPAgreements"/>
    <w:rsid w:val="0087412B"/>
    <w:rPr>
      <w:rFonts w:ascii="Times New Roma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5534638">
      <w:bodyDiv w:val="1"/>
      <w:marLeft w:val="0"/>
      <w:marRight w:val="0"/>
      <w:marTop w:val="0"/>
      <w:marBottom w:val="0"/>
      <w:divBdr>
        <w:top w:val="none" w:sz="0" w:space="0" w:color="auto"/>
        <w:left w:val="none" w:sz="0" w:space="0" w:color="auto"/>
        <w:bottom w:val="none" w:sz="0" w:space="0" w:color="auto"/>
        <w:right w:val="none" w:sz="0" w:space="0" w:color="auto"/>
      </w:divBdr>
      <w:divsChild>
        <w:div w:id="1474910980">
          <w:marLeft w:val="360"/>
          <w:marRight w:val="0"/>
          <w:marTop w:val="200"/>
          <w:marBottom w:val="0"/>
          <w:divBdr>
            <w:top w:val="none" w:sz="0" w:space="0" w:color="auto"/>
            <w:left w:val="none" w:sz="0" w:space="0" w:color="auto"/>
            <w:bottom w:val="none" w:sz="0" w:space="0" w:color="auto"/>
            <w:right w:val="none" w:sz="0" w:space="0" w:color="auto"/>
          </w:divBdr>
        </w:div>
        <w:div w:id="587232233">
          <w:marLeft w:val="360"/>
          <w:marRight w:val="0"/>
          <w:marTop w:val="200"/>
          <w:marBottom w:val="0"/>
          <w:divBdr>
            <w:top w:val="none" w:sz="0" w:space="0" w:color="auto"/>
            <w:left w:val="none" w:sz="0" w:space="0" w:color="auto"/>
            <w:bottom w:val="none" w:sz="0" w:space="0" w:color="auto"/>
            <w:right w:val="none" w:sz="0" w:space="0" w:color="auto"/>
          </w:divBdr>
        </w:div>
        <w:div w:id="1305086416">
          <w:marLeft w:val="360"/>
          <w:marRight w:val="0"/>
          <w:marTop w:val="200"/>
          <w:marBottom w:val="0"/>
          <w:divBdr>
            <w:top w:val="none" w:sz="0" w:space="0" w:color="auto"/>
            <w:left w:val="none" w:sz="0" w:space="0" w:color="auto"/>
            <w:bottom w:val="none" w:sz="0" w:space="0" w:color="auto"/>
            <w:right w:val="none" w:sz="0" w:space="0" w:color="auto"/>
          </w:divBdr>
        </w:div>
      </w:divsChild>
    </w:div>
    <w:div w:id="144706279">
      <w:bodyDiv w:val="1"/>
      <w:marLeft w:val="0"/>
      <w:marRight w:val="0"/>
      <w:marTop w:val="0"/>
      <w:marBottom w:val="0"/>
      <w:divBdr>
        <w:top w:val="none" w:sz="0" w:space="0" w:color="auto"/>
        <w:left w:val="none" w:sz="0" w:space="0" w:color="auto"/>
        <w:bottom w:val="none" w:sz="0" w:space="0" w:color="auto"/>
        <w:right w:val="none" w:sz="0" w:space="0" w:color="auto"/>
      </w:divBdr>
    </w:div>
    <w:div w:id="17052866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8782220">
      <w:bodyDiv w:val="1"/>
      <w:marLeft w:val="0"/>
      <w:marRight w:val="0"/>
      <w:marTop w:val="0"/>
      <w:marBottom w:val="0"/>
      <w:divBdr>
        <w:top w:val="none" w:sz="0" w:space="0" w:color="auto"/>
        <w:left w:val="none" w:sz="0" w:space="0" w:color="auto"/>
        <w:bottom w:val="none" w:sz="0" w:space="0" w:color="auto"/>
        <w:right w:val="none" w:sz="0" w:space="0" w:color="auto"/>
      </w:divBdr>
    </w:div>
    <w:div w:id="219286533">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048013">
      <w:bodyDiv w:val="1"/>
      <w:marLeft w:val="0"/>
      <w:marRight w:val="0"/>
      <w:marTop w:val="0"/>
      <w:marBottom w:val="0"/>
      <w:divBdr>
        <w:top w:val="none" w:sz="0" w:space="0" w:color="auto"/>
        <w:left w:val="none" w:sz="0" w:space="0" w:color="auto"/>
        <w:bottom w:val="none" w:sz="0" w:space="0" w:color="auto"/>
        <w:right w:val="none" w:sz="0" w:space="0" w:color="auto"/>
      </w:divBdr>
      <w:divsChild>
        <w:div w:id="1668360409">
          <w:marLeft w:val="547"/>
          <w:marRight w:val="0"/>
          <w:marTop w:val="67"/>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528325">
      <w:bodyDiv w:val="1"/>
      <w:marLeft w:val="0"/>
      <w:marRight w:val="0"/>
      <w:marTop w:val="0"/>
      <w:marBottom w:val="0"/>
      <w:divBdr>
        <w:top w:val="none" w:sz="0" w:space="0" w:color="auto"/>
        <w:left w:val="none" w:sz="0" w:space="0" w:color="auto"/>
        <w:bottom w:val="none" w:sz="0" w:space="0" w:color="auto"/>
        <w:right w:val="none" w:sz="0" w:space="0" w:color="auto"/>
      </w:divBdr>
    </w:div>
    <w:div w:id="349991721">
      <w:bodyDiv w:val="1"/>
      <w:marLeft w:val="0"/>
      <w:marRight w:val="0"/>
      <w:marTop w:val="0"/>
      <w:marBottom w:val="0"/>
      <w:divBdr>
        <w:top w:val="none" w:sz="0" w:space="0" w:color="auto"/>
        <w:left w:val="none" w:sz="0" w:space="0" w:color="auto"/>
        <w:bottom w:val="none" w:sz="0" w:space="0" w:color="auto"/>
        <w:right w:val="none" w:sz="0" w:space="0" w:color="auto"/>
      </w:divBdr>
    </w:div>
    <w:div w:id="400907048">
      <w:bodyDiv w:val="1"/>
      <w:marLeft w:val="0"/>
      <w:marRight w:val="0"/>
      <w:marTop w:val="0"/>
      <w:marBottom w:val="0"/>
      <w:divBdr>
        <w:top w:val="none" w:sz="0" w:space="0" w:color="auto"/>
        <w:left w:val="none" w:sz="0" w:space="0" w:color="auto"/>
        <w:bottom w:val="none" w:sz="0" w:space="0" w:color="auto"/>
        <w:right w:val="none" w:sz="0" w:space="0" w:color="auto"/>
      </w:divBdr>
    </w:div>
    <w:div w:id="40569084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3910855">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49754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5765557">
      <w:bodyDiv w:val="1"/>
      <w:marLeft w:val="0"/>
      <w:marRight w:val="0"/>
      <w:marTop w:val="0"/>
      <w:marBottom w:val="0"/>
      <w:divBdr>
        <w:top w:val="none" w:sz="0" w:space="0" w:color="auto"/>
        <w:left w:val="none" w:sz="0" w:space="0" w:color="auto"/>
        <w:bottom w:val="none" w:sz="0" w:space="0" w:color="auto"/>
        <w:right w:val="none" w:sz="0" w:space="0" w:color="auto"/>
      </w:divBdr>
    </w:div>
    <w:div w:id="641038318">
      <w:bodyDiv w:val="1"/>
      <w:marLeft w:val="0"/>
      <w:marRight w:val="0"/>
      <w:marTop w:val="0"/>
      <w:marBottom w:val="0"/>
      <w:divBdr>
        <w:top w:val="none" w:sz="0" w:space="0" w:color="auto"/>
        <w:left w:val="none" w:sz="0" w:space="0" w:color="auto"/>
        <w:bottom w:val="none" w:sz="0" w:space="0" w:color="auto"/>
        <w:right w:val="none" w:sz="0" w:space="0" w:color="auto"/>
      </w:divBdr>
      <w:divsChild>
        <w:div w:id="1879931440">
          <w:marLeft w:val="547"/>
          <w:marRight w:val="0"/>
          <w:marTop w:val="67"/>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71139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587435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118660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73007544">
      <w:bodyDiv w:val="1"/>
      <w:marLeft w:val="0"/>
      <w:marRight w:val="0"/>
      <w:marTop w:val="0"/>
      <w:marBottom w:val="0"/>
      <w:divBdr>
        <w:top w:val="none" w:sz="0" w:space="0" w:color="auto"/>
        <w:left w:val="none" w:sz="0" w:space="0" w:color="auto"/>
        <w:bottom w:val="none" w:sz="0" w:space="0" w:color="auto"/>
        <w:right w:val="none" w:sz="0" w:space="0" w:color="auto"/>
      </w:divBdr>
      <w:divsChild>
        <w:div w:id="1571381099">
          <w:marLeft w:val="0"/>
          <w:marRight w:val="0"/>
          <w:marTop w:val="0"/>
          <w:marBottom w:val="0"/>
          <w:divBdr>
            <w:top w:val="none" w:sz="0" w:space="0" w:color="auto"/>
            <w:left w:val="none" w:sz="0" w:space="0" w:color="auto"/>
            <w:bottom w:val="none" w:sz="0" w:space="0" w:color="auto"/>
            <w:right w:val="none" w:sz="0" w:space="0" w:color="auto"/>
          </w:divBdr>
        </w:div>
      </w:divsChild>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800420">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7298968">
      <w:bodyDiv w:val="1"/>
      <w:marLeft w:val="0"/>
      <w:marRight w:val="0"/>
      <w:marTop w:val="0"/>
      <w:marBottom w:val="0"/>
      <w:divBdr>
        <w:top w:val="none" w:sz="0" w:space="0" w:color="auto"/>
        <w:left w:val="none" w:sz="0" w:space="0" w:color="auto"/>
        <w:bottom w:val="none" w:sz="0" w:space="0" w:color="auto"/>
        <w:right w:val="none" w:sz="0" w:space="0" w:color="auto"/>
      </w:divBdr>
    </w:div>
    <w:div w:id="922883337">
      <w:bodyDiv w:val="1"/>
      <w:marLeft w:val="0"/>
      <w:marRight w:val="0"/>
      <w:marTop w:val="0"/>
      <w:marBottom w:val="0"/>
      <w:divBdr>
        <w:top w:val="none" w:sz="0" w:space="0" w:color="auto"/>
        <w:left w:val="none" w:sz="0" w:space="0" w:color="auto"/>
        <w:bottom w:val="none" w:sz="0" w:space="0" w:color="auto"/>
        <w:right w:val="none" w:sz="0" w:space="0" w:color="auto"/>
      </w:divBdr>
      <w:divsChild>
        <w:div w:id="381902069">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3638841">
      <w:bodyDiv w:val="1"/>
      <w:marLeft w:val="0"/>
      <w:marRight w:val="0"/>
      <w:marTop w:val="0"/>
      <w:marBottom w:val="0"/>
      <w:divBdr>
        <w:top w:val="none" w:sz="0" w:space="0" w:color="auto"/>
        <w:left w:val="none" w:sz="0" w:space="0" w:color="auto"/>
        <w:bottom w:val="none" w:sz="0" w:space="0" w:color="auto"/>
        <w:right w:val="none" w:sz="0" w:space="0" w:color="auto"/>
      </w:divBdr>
    </w:div>
    <w:div w:id="961956693">
      <w:bodyDiv w:val="1"/>
      <w:marLeft w:val="0"/>
      <w:marRight w:val="0"/>
      <w:marTop w:val="0"/>
      <w:marBottom w:val="0"/>
      <w:divBdr>
        <w:top w:val="none" w:sz="0" w:space="0" w:color="auto"/>
        <w:left w:val="none" w:sz="0" w:space="0" w:color="auto"/>
        <w:bottom w:val="none" w:sz="0" w:space="0" w:color="auto"/>
        <w:right w:val="none" w:sz="0" w:space="0" w:color="auto"/>
      </w:divBdr>
    </w:div>
    <w:div w:id="968363947">
      <w:bodyDiv w:val="1"/>
      <w:marLeft w:val="0"/>
      <w:marRight w:val="0"/>
      <w:marTop w:val="0"/>
      <w:marBottom w:val="0"/>
      <w:divBdr>
        <w:top w:val="none" w:sz="0" w:space="0" w:color="auto"/>
        <w:left w:val="none" w:sz="0" w:space="0" w:color="auto"/>
        <w:bottom w:val="none" w:sz="0" w:space="0" w:color="auto"/>
        <w:right w:val="none" w:sz="0" w:space="0" w:color="auto"/>
      </w:divBdr>
    </w:div>
    <w:div w:id="97904383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0160534">
      <w:bodyDiv w:val="1"/>
      <w:marLeft w:val="0"/>
      <w:marRight w:val="0"/>
      <w:marTop w:val="0"/>
      <w:marBottom w:val="0"/>
      <w:divBdr>
        <w:top w:val="none" w:sz="0" w:space="0" w:color="auto"/>
        <w:left w:val="none" w:sz="0" w:space="0" w:color="auto"/>
        <w:bottom w:val="none" w:sz="0" w:space="0" w:color="auto"/>
        <w:right w:val="none" w:sz="0" w:space="0" w:color="auto"/>
      </w:divBdr>
    </w:div>
    <w:div w:id="1024475517">
      <w:bodyDiv w:val="1"/>
      <w:marLeft w:val="0"/>
      <w:marRight w:val="0"/>
      <w:marTop w:val="0"/>
      <w:marBottom w:val="0"/>
      <w:divBdr>
        <w:top w:val="none" w:sz="0" w:space="0" w:color="auto"/>
        <w:left w:val="none" w:sz="0" w:space="0" w:color="auto"/>
        <w:bottom w:val="none" w:sz="0" w:space="0" w:color="auto"/>
        <w:right w:val="none" w:sz="0" w:space="0" w:color="auto"/>
      </w:divBdr>
      <w:divsChild>
        <w:div w:id="490104504">
          <w:marLeft w:val="547"/>
          <w:marRight w:val="0"/>
          <w:marTop w:val="67"/>
          <w:marBottom w:val="0"/>
          <w:divBdr>
            <w:top w:val="none" w:sz="0" w:space="0" w:color="auto"/>
            <w:left w:val="none" w:sz="0" w:space="0" w:color="auto"/>
            <w:bottom w:val="none" w:sz="0" w:space="0" w:color="auto"/>
            <w:right w:val="none" w:sz="0" w:space="0" w:color="auto"/>
          </w:divBdr>
        </w:div>
      </w:divsChild>
    </w:div>
    <w:div w:id="1025205727">
      <w:bodyDiv w:val="1"/>
      <w:marLeft w:val="0"/>
      <w:marRight w:val="0"/>
      <w:marTop w:val="0"/>
      <w:marBottom w:val="0"/>
      <w:divBdr>
        <w:top w:val="none" w:sz="0" w:space="0" w:color="auto"/>
        <w:left w:val="none" w:sz="0" w:space="0" w:color="auto"/>
        <w:bottom w:val="none" w:sz="0" w:space="0" w:color="auto"/>
        <w:right w:val="none" w:sz="0" w:space="0" w:color="auto"/>
      </w:divBdr>
    </w:div>
    <w:div w:id="10305673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7649831">
      <w:bodyDiv w:val="1"/>
      <w:marLeft w:val="0"/>
      <w:marRight w:val="0"/>
      <w:marTop w:val="0"/>
      <w:marBottom w:val="0"/>
      <w:divBdr>
        <w:top w:val="none" w:sz="0" w:space="0" w:color="auto"/>
        <w:left w:val="none" w:sz="0" w:space="0" w:color="auto"/>
        <w:bottom w:val="none" w:sz="0" w:space="0" w:color="auto"/>
        <w:right w:val="none" w:sz="0" w:space="0" w:color="auto"/>
      </w:divBdr>
    </w:div>
    <w:div w:id="1070811849">
      <w:bodyDiv w:val="1"/>
      <w:marLeft w:val="0"/>
      <w:marRight w:val="0"/>
      <w:marTop w:val="0"/>
      <w:marBottom w:val="0"/>
      <w:divBdr>
        <w:top w:val="none" w:sz="0" w:space="0" w:color="auto"/>
        <w:left w:val="none" w:sz="0" w:space="0" w:color="auto"/>
        <w:bottom w:val="none" w:sz="0" w:space="0" w:color="auto"/>
        <w:right w:val="none" w:sz="0" w:space="0" w:color="auto"/>
      </w:divBdr>
    </w:div>
    <w:div w:id="1078943990">
      <w:bodyDiv w:val="1"/>
      <w:marLeft w:val="0"/>
      <w:marRight w:val="0"/>
      <w:marTop w:val="0"/>
      <w:marBottom w:val="0"/>
      <w:divBdr>
        <w:top w:val="none" w:sz="0" w:space="0" w:color="auto"/>
        <w:left w:val="none" w:sz="0" w:space="0" w:color="auto"/>
        <w:bottom w:val="none" w:sz="0" w:space="0" w:color="auto"/>
        <w:right w:val="none" w:sz="0" w:space="0" w:color="auto"/>
      </w:divBdr>
    </w:div>
    <w:div w:id="1079981949">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027511">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48879549">
      <w:bodyDiv w:val="1"/>
      <w:marLeft w:val="0"/>
      <w:marRight w:val="0"/>
      <w:marTop w:val="0"/>
      <w:marBottom w:val="0"/>
      <w:divBdr>
        <w:top w:val="none" w:sz="0" w:space="0" w:color="auto"/>
        <w:left w:val="none" w:sz="0" w:space="0" w:color="auto"/>
        <w:bottom w:val="none" w:sz="0" w:space="0" w:color="auto"/>
        <w:right w:val="none" w:sz="0" w:space="0" w:color="auto"/>
      </w:divBdr>
    </w:div>
    <w:div w:id="1251158316">
      <w:bodyDiv w:val="1"/>
      <w:marLeft w:val="0"/>
      <w:marRight w:val="0"/>
      <w:marTop w:val="0"/>
      <w:marBottom w:val="0"/>
      <w:divBdr>
        <w:top w:val="none" w:sz="0" w:space="0" w:color="auto"/>
        <w:left w:val="none" w:sz="0" w:space="0" w:color="auto"/>
        <w:bottom w:val="none" w:sz="0" w:space="0" w:color="auto"/>
        <w:right w:val="none" w:sz="0" w:space="0" w:color="auto"/>
      </w:divBdr>
      <w:divsChild>
        <w:div w:id="997347185">
          <w:marLeft w:val="547"/>
          <w:marRight w:val="0"/>
          <w:marTop w:val="115"/>
          <w:marBottom w:val="0"/>
          <w:divBdr>
            <w:top w:val="none" w:sz="0" w:space="0" w:color="auto"/>
            <w:left w:val="none" w:sz="0" w:space="0" w:color="auto"/>
            <w:bottom w:val="none" w:sz="0" w:space="0" w:color="auto"/>
            <w:right w:val="none" w:sz="0" w:space="0" w:color="auto"/>
          </w:divBdr>
        </w:div>
      </w:divsChild>
    </w:div>
    <w:div w:id="1255433457">
      <w:bodyDiv w:val="1"/>
      <w:marLeft w:val="0"/>
      <w:marRight w:val="0"/>
      <w:marTop w:val="0"/>
      <w:marBottom w:val="0"/>
      <w:divBdr>
        <w:top w:val="none" w:sz="0" w:space="0" w:color="auto"/>
        <w:left w:val="none" w:sz="0" w:space="0" w:color="auto"/>
        <w:bottom w:val="none" w:sz="0" w:space="0" w:color="auto"/>
        <w:right w:val="none" w:sz="0" w:space="0" w:color="auto"/>
      </w:divBdr>
    </w:div>
    <w:div w:id="1258363798">
      <w:bodyDiv w:val="1"/>
      <w:marLeft w:val="0"/>
      <w:marRight w:val="0"/>
      <w:marTop w:val="0"/>
      <w:marBottom w:val="0"/>
      <w:divBdr>
        <w:top w:val="none" w:sz="0" w:space="0" w:color="auto"/>
        <w:left w:val="none" w:sz="0" w:space="0" w:color="auto"/>
        <w:bottom w:val="none" w:sz="0" w:space="0" w:color="auto"/>
        <w:right w:val="none" w:sz="0" w:space="0" w:color="auto"/>
      </w:divBdr>
      <w:divsChild>
        <w:div w:id="1356149272">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6707111">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223628">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099914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551979">
      <w:bodyDiv w:val="1"/>
      <w:marLeft w:val="0"/>
      <w:marRight w:val="0"/>
      <w:marTop w:val="0"/>
      <w:marBottom w:val="0"/>
      <w:divBdr>
        <w:top w:val="none" w:sz="0" w:space="0" w:color="auto"/>
        <w:left w:val="none" w:sz="0" w:space="0" w:color="auto"/>
        <w:bottom w:val="none" w:sz="0" w:space="0" w:color="auto"/>
        <w:right w:val="none" w:sz="0" w:space="0" w:color="auto"/>
      </w:divBdr>
    </w:div>
    <w:div w:id="1491100734">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641584">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2473012">
      <w:bodyDiv w:val="1"/>
      <w:marLeft w:val="0"/>
      <w:marRight w:val="0"/>
      <w:marTop w:val="0"/>
      <w:marBottom w:val="0"/>
      <w:divBdr>
        <w:top w:val="none" w:sz="0" w:space="0" w:color="auto"/>
        <w:left w:val="none" w:sz="0" w:space="0" w:color="auto"/>
        <w:bottom w:val="none" w:sz="0" w:space="0" w:color="auto"/>
        <w:right w:val="none" w:sz="0" w:space="0" w:color="auto"/>
      </w:divBdr>
      <w:divsChild>
        <w:div w:id="1906911421">
          <w:marLeft w:val="547"/>
          <w:marRight w:val="0"/>
          <w:marTop w:val="115"/>
          <w:marBottom w:val="0"/>
          <w:divBdr>
            <w:top w:val="none" w:sz="0" w:space="0" w:color="auto"/>
            <w:left w:val="none" w:sz="0" w:space="0" w:color="auto"/>
            <w:bottom w:val="none" w:sz="0" w:space="0" w:color="auto"/>
            <w:right w:val="none" w:sz="0" w:space="0" w:color="auto"/>
          </w:divBdr>
        </w:div>
      </w:divsChild>
    </w:div>
    <w:div w:id="1601136241">
      <w:bodyDiv w:val="1"/>
      <w:marLeft w:val="0"/>
      <w:marRight w:val="0"/>
      <w:marTop w:val="0"/>
      <w:marBottom w:val="0"/>
      <w:divBdr>
        <w:top w:val="none" w:sz="0" w:space="0" w:color="auto"/>
        <w:left w:val="none" w:sz="0" w:space="0" w:color="auto"/>
        <w:bottom w:val="none" w:sz="0" w:space="0" w:color="auto"/>
        <w:right w:val="none" w:sz="0" w:space="0" w:color="auto"/>
      </w:divBdr>
    </w:div>
    <w:div w:id="1609661867">
      <w:bodyDiv w:val="1"/>
      <w:marLeft w:val="0"/>
      <w:marRight w:val="0"/>
      <w:marTop w:val="0"/>
      <w:marBottom w:val="0"/>
      <w:divBdr>
        <w:top w:val="none" w:sz="0" w:space="0" w:color="auto"/>
        <w:left w:val="none" w:sz="0" w:space="0" w:color="auto"/>
        <w:bottom w:val="none" w:sz="0" w:space="0" w:color="auto"/>
        <w:right w:val="none" w:sz="0" w:space="0" w:color="auto"/>
      </w:divBdr>
      <w:divsChild>
        <w:div w:id="1202133099">
          <w:marLeft w:val="547"/>
          <w:marRight w:val="0"/>
          <w:marTop w:val="115"/>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8297434">
      <w:bodyDiv w:val="1"/>
      <w:marLeft w:val="0"/>
      <w:marRight w:val="0"/>
      <w:marTop w:val="0"/>
      <w:marBottom w:val="0"/>
      <w:divBdr>
        <w:top w:val="none" w:sz="0" w:space="0" w:color="auto"/>
        <w:left w:val="none" w:sz="0" w:space="0" w:color="auto"/>
        <w:bottom w:val="none" w:sz="0" w:space="0" w:color="auto"/>
        <w:right w:val="none" w:sz="0" w:space="0" w:color="auto"/>
      </w:divBdr>
    </w:div>
    <w:div w:id="162824259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106982">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5044637">
      <w:bodyDiv w:val="1"/>
      <w:marLeft w:val="0"/>
      <w:marRight w:val="0"/>
      <w:marTop w:val="0"/>
      <w:marBottom w:val="0"/>
      <w:divBdr>
        <w:top w:val="none" w:sz="0" w:space="0" w:color="auto"/>
        <w:left w:val="none" w:sz="0" w:space="0" w:color="auto"/>
        <w:bottom w:val="none" w:sz="0" w:space="0" w:color="auto"/>
        <w:right w:val="none" w:sz="0" w:space="0" w:color="auto"/>
      </w:divBdr>
    </w:div>
    <w:div w:id="1651902154">
      <w:bodyDiv w:val="1"/>
      <w:marLeft w:val="0"/>
      <w:marRight w:val="0"/>
      <w:marTop w:val="0"/>
      <w:marBottom w:val="0"/>
      <w:divBdr>
        <w:top w:val="none" w:sz="0" w:space="0" w:color="auto"/>
        <w:left w:val="none" w:sz="0" w:space="0" w:color="auto"/>
        <w:bottom w:val="none" w:sz="0" w:space="0" w:color="auto"/>
        <w:right w:val="none" w:sz="0" w:space="0" w:color="auto"/>
      </w:divBdr>
    </w:div>
    <w:div w:id="1667584761">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1292871">
      <w:bodyDiv w:val="1"/>
      <w:marLeft w:val="0"/>
      <w:marRight w:val="0"/>
      <w:marTop w:val="0"/>
      <w:marBottom w:val="0"/>
      <w:divBdr>
        <w:top w:val="none" w:sz="0" w:space="0" w:color="auto"/>
        <w:left w:val="none" w:sz="0" w:space="0" w:color="auto"/>
        <w:bottom w:val="none" w:sz="0" w:space="0" w:color="auto"/>
        <w:right w:val="none" w:sz="0" w:space="0" w:color="auto"/>
      </w:divBdr>
    </w:div>
    <w:div w:id="1699968574">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71121388">
      <w:bodyDiv w:val="1"/>
      <w:marLeft w:val="0"/>
      <w:marRight w:val="0"/>
      <w:marTop w:val="0"/>
      <w:marBottom w:val="0"/>
      <w:divBdr>
        <w:top w:val="none" w:sz="0" w:space="0" w:color="auto"/>
        <w:left w:val="none" w:sz="0" w:space="0" w:color="auto"/>
        <w:bottom w:val="none" w:sz="0" w:space="0" w:color="auto"/>
        <w:right w:val="none" w:sz="0" w:space="0" w:color="auto"/>
      </w:divBdr>
    </w:div>
    <w:div w:id="1818760202">
      <w:bodyDiv w:val="1"/>
      <w:marLeft w:val="0"/>
      <w:marRight w:val="0"/>
      <w:marTop w:val="0"/>
      <w:marBottom w:val="0"/>
      <w:divBdr>
        <w:top w:val="none" w:sz="0" w:space="0" w:color="auto"/>
        <w:left w:val="none" w:sz="0" w:space="0" w:color="auto"/>
        <w:bottom w:val="none" w:sz="0" w:space="0" w:color="auto"/>
        <w:right w:val="none" w:sz="0" w:space="0" w:color="auto"/>
      </w:divBdr>
    </w:div>
    <w:div w:id="1831366511">
      <w:bodyDiv w:val="1"/>
      <w:marLeft w:val="0"/>
      <w:marRight w:val="0"/>
      <w:marTop w:val="0"/>
      <w:marBottom w:val="0"/>
      <w:divBdr>
        <w:top w:val="none" w:sz="0" w:space="0" w:color="auto"/>
        <w:left w:val="none" w:sz="0" w:space="0" w:color="auto"/>
        <w:bottom w:val="none" w:sz="0" w:space="0" w:color="auto"/>
        <w:right w:val="none" w:sz="0" w:space="0" w:color="auto"/>
      </w:divBdr>
    </w:div>
    <w:div w:id="185356544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058082">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898784342">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7493895">
      <w:bodyDiv w:val="1"/>
      <w:marLeft w:val="0"/>
      <w:marRight w:val="0"/>
      <w:marTop w:val="0"/>
      <w:marBottom w:val="0"/>
      <w:divBdr>
        <w:top w:val="none" w:sz="0" w:space="0" w:color="auto"/>
        <w:left w:val="none" w:sz="0" w:space="0" w:color="auto"/>
        <w:bottom w:val="none" w:sz="0" w:space="0" w:color="auto"/>
        <w:right w:val="none" w:sz="0" w:space="0" w:color="auto"/>
      </w:divBdr>
    </w:div>
    <w:div w:id="1908421916">
      <w:bodyDiv w:val="1"/>
      <w:marLeft w:val="0"/>
      <w:marRight w:val="0"/>
      <w:marTop w:val="0"/>
      <w:marBottom w:val="0"/>
      <w:divBdr>
        <w:top w:val="none" w:sz="0" w:space="0" w:color="auto"/>
        <w:left w:val="none" w:sz="0" w:space="0" w:color="auto"/>
        <w:bottom w:val="none" w:sz="0" w:space="0" w:color="auto"/>
        <w:right w:val="none" w:sz="0" w:space="0" w:color="auto"/>
      </w:divBdr>
    </w:div>
    <w:div w:id="1913007330">
      <w:bodyDiv w:val="1"/>
      <w:marLeft w:val="0"/>
      <w:marRight w:val="0"/>
      <w:marTop w:val="0"/>
      <w:marBottom w:val="0"/>
      <w:divBdr>
        <w:top w:val="none" w:sz="0" w:space="0" w:color="auto"/>
        <w:left w:val="none" w:sz="0" w:space="0" w:color="auto"/>
        <w:bottom w:val="none" w:sz="0" w:space="0" w:color="auto"/>
        <w:right w:val="none" w:sz="0" w:space="0" w:color="auto"/>
      </w:divBdr>
    </w:div>
    <w:div w:id="191804882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9025147">
      <w:bodyDiv w:val="1"/>
      <w:marLeft w:val="0"/>
      <w:marRight w:val="0"/>
      <w:marTop w:val="0"/>
      <w:marBottom w:val="0"/>
      <w:divBdr>
        <w:top w:val="none" w:sz="0" w:space="0" w:color="auto"/>
        <w:left w:val="none" w:sz="0" w:space="0" w:color="auto"/>
        <w:bottom w:val="none" w:sz="0" w:space="0" w:color="auto"/>
        <w:right w:val="none" w:sz="0" w:space="0" w:color="auto"/>
      </w:divBdr>
      <w:divsChild>
        <w:div w:id="1390765042">
          <w:marLeft w:val="0"/>
          <w:marRight w:val="0"/>
          <w:marTop w:val="0"/>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523741">
      <w:bodyDiv w:val="1"/>
      <w:marLeft w:val="0"/>
      <w:marRight w:val="0"/>
      <w:marTop w:val="0"/>
      <w:marBottom w:val="0"/>
      <w:divBdr>
        <w:top w:val="none" w:sz="0" w:space="0" w:color="auto"/>
        <w:left w:val="none" w:sz="0" w:space="0" w:color="auto"/>
        <w:bottom w:val="none" w:sz="0" w:space="0" w:color="auto"/>
        <w:right w:val="none" w:sz="0" w:space="0" w:color="auto"/>
      </w:divBdr>
    </w:div>
    <w:div w:id="1997612569">
      <w:bodyDiv w:val="1"/>
      <w:marLeft w:val="0"/>
      <w:marRight w:val="0"/>
      <w:marTop w:val="0"/>
      <w:marBottom w:val="0"/>
      <w:divBdr>
        <w:top w:val="none" w:sz="0" w:space="0" w:color="auto"/>
        <w:left w:val="none" w:sz="0" w:space="0" w:color="auto"/>
        <w:bottom w:val="none" w:sz="0" w:space="0" w:color="auto"/>
        <w:right w:val="none" w:sz="0" w:space="0" w:color="auto"/>
      </w:divBdr>
    </w:div>
    <w:div w:id="2012173981">
      <w:bodyDiv w:val="1"/>
      <w:marLeft w:val="0"/>
      <w:marRight w:val="0"/>
      <w:marTop w:val="0"/>
      <w:marBottom w:val="0"/>
      <w:divBdr>
        <w:top w:val="none" w:sz="0" w:space="0" w:color="auto"/>
        <w:left w:val="none" w:sz="0" w:space="0" w:color="auto"/>
        <w:bottom w:val="none" w:sz="0" w:space="0" w:color="auto"/>
        <w:right w:val="none" w:sz="0" w:space="0" w:color="auto"/>
      </w:divBdr>
      <w:divsChild>
        <w:div w:id="883253945">
          <w:marLeft w:val="0"/>
          <w:marRight w:val="0"/>
          <w:marTop w:val="0"/>
          <w:marBottom w:val="0"/>
          <w:divBdr>
            <w:top w:val="none" w:sz="0" w:space="0" w:color="auto"/>
            <w:left w:val="none" w:sz="0" w:space="0" w:color="auto"/>
            <w:bottom w:val="none" w:sz="0" w:space="0" w:color="auto"/>
            <w:right w:val="none" w:sz="0" w:space="0" w:color="auto"/>
          </w:divBdr>
        </w:div>
      </w:divsChild>
    </w:div>
    <w:div w:id="2027438088">
      <w:bodyDiv w:val="1"/>
      <w:marLeft w:val="0"/>
      <w:marRight w:val="0"/>
      <w:marTop w:val="0"/>
      <w:marBottom w:val="0"/>
      <w:divBdr>
        <w:top w:val="none" w:sz="0" w:space="0" w:color="auto"/>
        <w:left w:val="none" w:sz="0" w:space="0" w:color="auto"/>
        <w:bottom w:val="none" w:sz="0" w:space="0" w:color="auto"/>
        <w:right w:val="none" w:sz="0" w:space="0" w:color="auto"/>
      </w:divBdr>
    </w:div>
    <w:div w:id="2067485920">
      <w:bodyDiv w:val="1"/>
      <w:marLeft w:val="0"/>
      <w:marRight w:val="0"/>
      <w:marTop w:val="0"/>
      <w:marBottom w:val="0"/>
      <w:divBdr>
        <w:top w:val="none" w:sz="0" w:space="0" w:color="auto"/>
        <w:left w:val="none" w:sz="0" w:space="0" w:color="auto"/>
        <w:bottom w:val="none" w:sz="0" w:space="0" w:color="auto"/>
        <w:right w:val="none" w:sz="0" w:space="0" w:color="auto"/>
      </w:divBdr>
    </w:div>
    <w:div w:id="2075811115">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389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2.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3.xml><?xml version="1.0" encoding="utf-8"?>
<ds:datastoreItem xmlns:ds="http://schemas.openxmlformats.org/officeDocument/2006/customXml" ds:itemID="{AB41DA89-6E14-4923-B175-90DD66AFB3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274C4E-C330-4E3F-B88A-DE0F623C9D3C}">
  <ds:schemaRefs>
    <ds:schemaRef ds:uri="http://schemas.openxmlformats.org/officeDocument/2006/bibliography"/>
  </ds:schemaRefs>
</ds:datastoreItem>
</file>

<file path=customXml/itemProps5.xml><?xml version="1.0" encoding="utf-8"?>
<ds:datastoreItem xmlns:ds="http://schemas.openxmlformats.org/officeDocument/2006/customXml" ds:itemID="{106F6EDD-203F-491A-8FB6-9C88BEF810C8}">
  <ds:schemaRefs>
    <ds:schemaRef ds:uri="http://schemas.openxmlformats.org/officeDocument/2006/bibliography"/>
  </ds:schemaRefs>
</ds:datastoreItem>
</file>

<file path=customXml/itemProps6.xml><?xml version="1.0" encoding="utf-8"?>
<ds:datastoreItem xmlns:ds="http://schemas.openxmlformats.org/officeDocument/2006/customXml" ds:itemID="{43E2458B-5FB4-4DE1-B040-336CF37C877C}">
  <ds:schemaRefs>
    <ds:schemaRef ds:uri="http://schemas.openxmlformats.org/officeDocument/2006/bibliography"/>
  </ds:schemaRefs>
</ds:datastoreItem>
</file>

<file path=customXml/itemProps7.xml><?xml version="1.0" encoding="utf-8"?>
<ds:datastoreItem xmlns:ds="http://schemas.openxmlformats.org/officeDocument/2006/customXml" ds:itemID="{DC102B0D-4465-49DC-A153-6B7919453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5834</TotalTime>
  <Pages>4</Pages>
  <Words>1512</Words>
  <Characters>8624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eMBB Encoding Chain</vt:lpstr>
    </vt:vector>
  </TitlesOfParts>
  <Company>Qualcomm Inc.</Company>
  <LinksUpToDate>false</LinksUpToDate>
  <CharactersWithSpaces>10116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eMBB Encoding Chain</dc:title>
  <dc:creator>MediaTek</dc:creator>
  <cp:lastModifiedBy>Roy Chen (陳儒雅)</cp:lastModifiedBy>
  <cp:revision>29</cp:revision>
  <cp:lastPrinted>2016-11-09T12:39:00Z</cp:lastPrinted>
  <dcterms:created xsi:type="dcterms:W3CDTF">2017-10-02T21:34:00Z</dcterms:created>
  <dcterms:modified xsi:type="dcterms:W3CDTF">2018-09-28T16:05:00Z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0x010100273864C3BC768F4C83F728553A532E20</vt:lpwstr>
  </property>
  <property fmtid="{D5CDD505-2E9C-101B-9397-08002B2CF9AE}" pid="3" name="_dlc_DocIdItemGuid">
    <vt:lpwstr>33a2e152-435e-4f9a-bc3b-7c8417263cdc</vt:lpwstr>
  </property>
  <property fmtid="{D5CDD505-2E9C-101B-9397-08002B2CF9AE}" pid="4" name="ma7d45d2182b49a8852f1a46c168973a">
    <vt:lpwstr/>
  </property>
  <property fmtid="{D5CDD505-2E9C-101B-9397-08002B2CF9AE}" pid="5" name="o6c2a48b16e24d09b795349389dda484">
    <vt:lpwstr/>
  </property>
  <property fmtid="{D5CDD505-2E9C-101B-9397-08002B2CF9AE}" pid="6" name="Technical_x0020_Type">
    <vt:lpwstr/>
  </property>
  <property fmtid="{D5CDD505-2E9C-101B-9397-08002B2CF9AE}" pid="7" name="Document_x0020_Type">
    <vt:lpwstr/>
  </property>
  <property fmtid="{D5CDD505-2E9C-101B-9397-08002B2CF9AE}" pid="8" name="n5b632f732064b10a63a3a187e825ac6">
    <vt:lpwstr/>
  </property>
  <property fmtid="{D5CDD505-2E9C-101B-9397-08002B2CF9AE}" pid="9" name="c0056b5a17ee4177952a0243d3705a30">
    <vt:lpwstr/>
  </property>
  <property fmtid="{D5CDD505-2E9C-101B-9397-08002B2CF9AE}" pid="10" name="Technical Type">
    <vt:lpwstr/>
  </property>
  <property fmtid="{D5CDD505-2E9C-101B-9397-08002B2CF9AE}" pid="11" name="Document Type">
    <vt:lpwstr/>
  </property>
</Properties>
</file>